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D250B" w14:textId="77777777" w:rsidR="00FF3137" w:rsidRDefault="0057792F" w:rsidP="006D10E0">
      <w:pPr>
        <w:spacing w:before="80" w:after="80"/>
        <w:jc w:val="center"/>
        <w:rPr>
          <w:rFonts w:ascii="Arial Narrow" w:hAnsi="Arial Narrow"/>
          <w:iCs/>
          <w:sz w:val="26"/>
          <w:szCs w:val="26"/>
        </w:rPr>
      </w:pPr>
      <w:bookmarkStart w:id="0" w:name="_Hlk218845069"/>
      <w:r>
        <w:rPr>
          <w:rFonts w:ascii="Arial Narrow" w:hAnsi="Arial Narrow"/>
          <w:b/>
          <w:color w:val="0070B8"/>
          <w:sz w:val="40"/>
          <w:szCs w:val="40"/>
        </w:rPr>
        <w:t>ACCUDIRE L’ACQUA E LA TERRA</w:t>
      </w:r>
      <w:r w:rsidR="00C307C2">
        <w:rPr>
          <w:rFonts w:ascii="Arial Narrow" w:hAnsi="Arial Narrow"/>
          <w:b/>
          <w:color w:val="0070B8"/>
          <w:sz w:val="40"/>
          <w:szCs w:val="40"/>
        </w:rPr>
        <w:t xml:space="preserve">: </w:t>
      </w:r>
      <w:r>
        <w:rPr>
          <w:rFonts w:ascii="Arial Narrow" w:hAnsi="Arial Narrow"/>
          <w:b/>
          <w:color w:val="0070B8"/>
          <w:sz w:val="40"/>
          <w:szCs w:val="40"/>
        </w:rPr>
        <w:t>STORIA RECENTE DEL CONSORZIO DELLA BONIFICA BURANA</w:t>
      </w:r>
    </w:p>
    <w:bookmarkEnd w:id="0"/>
    <w:p w14:paraId="6B6F4402" w14:textId="77777777" w:rsidR="006D10E0" w:rsidRPr="006D10E0" w:rsidRDefault="006D10E0" w:rsidP="006D10E0">
      <w:pPr>
        <w:jc w:val="both"/>
        <w:rPr>
          <w:rFonts w:ascii="Arial Narrow" w:hAnsi="Arial Narrow"/>
          <w:iCs/>
          <w:sz w:val="26"/>
          <w:szCs w:val="26"/>
        </w:rPr>
      </w:pPr>
      <w:r w:rsidRPr="006D10E0">
        <w:rPr>
          <w:rFonts w:ascii="Arial Narrow" w:hAnsi="Arial Narrow"/>
          <w:iCs/>
          <w:sz w:val="26"/>
          <w:szCs w:val="26"/>
        </w:rPr>
        <w:t xml:space="preserve">Modena, 16 gennaio 2026 – Si è svolta nella suggestiva cornice dell’Accademia Nazionale di Scienze Lettere e Arti di Modena la presentazione del volume </w:t>
      </w:r>
      <w:r w:rsidRPr="006D10E0">
        <w:rPr>
          <w:rFonts w:ascii="Arial Narrow" w:hAnsi="Arial Narrow"/>
          <w:b/>
          <w:bCs/>
          <w:iCs/>
          <w:sz w:val="26"/>
          <w:szCs w:val="26"/>
        </w:rPr>
        <w:t>“Accudire l’acqua e la terra: storia recente del Consorzio della Bonifica Burana”, l’opera editoriale targata Franco Maria Ricci che ripercorre gli ultimi quindici anni di storia dell’Ente</w:t>
      </w:r>
      <w:r w:rsidRPr="006D10E0">
        <w:rPr>
          <w:rFonts w:ascii="Arial Narrow" w:hAnsi="Arial Narrow"/>
          <w:iCs/>
          <w:sz w:val="26"/>
          <w:szCs w:val="26"/>
        </w:rPr>
        <w:t>.</w:t>
      </w:r>
    </w:p>
    <w:p w14:paraId="2690DE2A" w14:textId="77777777" w:rsidR="006D10E0" w:rsidRPr="006D10E0" w:rsidRDefault="006D10E0" w:rsidP="006D10E0">
      <w:pPr>
        <w:jc w:val="both"/>
        <w:rPr>
          <w:rFonts w:ascii="Arial Narrow" w:hAnsi="Arial Narrow"/>
          <w:i/>
          <w:iCs/>
          <w:sz w:val="26"/>
          <w:szCs w:val="26"/>
        </w:rPr>
      </w:pPr>
      <w:r w:rsidRPr="006D10E0">
        <w:rPr>
          <w:rFonts w:ascii="Arial Narrow" w:hAnsi="Arial Narrow"/>
          <w:i/>
          <w:iCs/>
          <w:sz w:val="26"/>
          <w:szCs w:val="26"/>
        </w:rPr>
        <w:t>Sono intervenuti il Presidente Accademia Nazionale di Scienze Lettere e Arti di Modena Giorgio Pighi, la Sottosegretaria alla Presidenza Regione Emilia-Romagna Manuela Rontini, Matteo Tiezzi Presidente della Fondazione di Modena, Cosimo Quarta Segretario della Fondazione Cassa di Risparmio di Mirandola, Massimo Tonioni del Consiglio di Gestione della Fondazione di Vignola, il Direttore editoriale di Franco Maria Ricci Edoardo Pepino, l’onorevole Daniela Dondi, l’autore del volume Achille Lodovisi, i Vice Presidenti Burana Luigi Maccaferri e Manuel Quattrini, il Prof. di UNIBO Attilio Toscano, il Direttore Generale ANBI Massimo Gargano, il Parlamentare europeo Stefano Bonaccini e Francesco Vincenzi, Presidente Burana e ANBI.</w:t>
      </w:r>
    </w:p>
    <w:p w14:paraId="1EA7B838" w14:textId="77777777" w:rsidR="006D10E0" w:rsidRPr="006D10E0" w:rsidRDefault="006D10E0" w:rsidP="006D10E0">
      <w:pPr>
        <w:jc w:val="both"/>
        <w:rPr>
          <w:rFonts w:ascii="Arial Narrow" w:hAnsi="Arial Narrow"/>
          <w:iCs/>
          <w:sz w:val="26"/>
          <w:szCs w:val="26"/>
        </w:rPr>
      </w:pPr>
      <w:r w:rsidRPr="006D10E0">
        <w:rPr>
          <w:rFonts w:ascii="Arial Narrow" w:hAnsi="Arial Narrow"/>
          <w:iCs/>
          <w:sz w:val="26"/>
          <w:szCs w:val="26"/>
        </w:rPr>
        <w:t xml:space="preserve">È proprio </w:t>
      </w:r>
      <w:r w:rsidRPr="006D10E0">
        <w:rPr>
          <w:rFonts w:ascii="Arial Narrow" w:hAnsi="Arial Narrow"/>
          <w:b/>
          <w:bCs/>
          <w:iCs/>
          <w:sz w:val="26"/>
          <w:szCs w:val="26"/>
        </w:rPr>
        <w:t>Francesco Vincenzi,</w:t>
      </w:r>
      <w:r w:rsidRPr="006D10E0">
        <w:rPr>
          <w:rFonts w:ascii="Arial Narrow" w:hAnsi="Arial Narrow"/>
          <w:iCs/>
          <w:sz w:val="26"/>
          <w:szCs w:val="26"/>
        </w:rPr>
        <w:t xml:space="preserve"> a capo dell’amministrazione del Consorzio Burana in questo lasso di tempo (2011-2025), a tracciare il bilancio di un periodo caratterizzato da sfide rilevanti: basti pensare al terremoto e alle alluvioni di Secchia e Panaro, o alla decisa concentrazione di eventi climatici estremi, violenti e distruttivi degli ultimi anni. Così come si è trattato di un periodo che ha beneficiato di opportunità senza precedenti: a tale proposito il finanziamento PNRR, il Piano Nazionale di Ripresa e Resilienza fondi comunitari, ha rappresentato un’opportunità di portata storica per trasformare il territorio e affrontare le criticità strutturali che lo affliggono da tempo.</w:t>
      </w:r>
    </w:p>
    <w:p w14:paraId="2352F059" w14:textId="77777777" w:rsidR="006D10E0" w:rsidRPr="006D10E0" w:rsidRDefault="006D10E0" w:rsidP="006D10E0">
      <w:pPr>
        <w:jc w:val="both"/>
        <w:rPr>
          <w:rFonts w:ascii="Arial Narrow" w:hAnsi="Arial Narrow"/>
          <w:iCs/>
          <w:sz w:val="26"/>
          <w:szCs w:val="26"/>
        </w:rPr>
      </w:pPr>
      <w:r w:rsidRPr="006D10E0">
        <w:rPr>
          <w:rFonts w:ascii="Arial Narrow" w:hAnsi="Arial Narrow"/>
          <w:iCs/>
          <w:sz w:val="26"/>
          <w:szCs w:val="26"/>
        </w:rPr>
        <w:t xml:space="preserve">“Sapere di essere custodi di un’eredità millenaria come quella della bonifica è un onore ma anche un onere importante, spiega </w:t>
      </w:r>
      <w:r w:rsidRPr="006D10E0">
        <w:rPr>
          <w:rFonts w:ascii="Arial Narrow" w:hAnsi="Arial Narrow"/>
          <w:b/>
          <w:bCs/>
          <w:iCs/>
          <w:sz w:val="26"/>
          <w:szCs w:val="26"/>
        </w:rPr>
        <w:t>Francesco Vincenzi</w:t>
      </w:r>
      <w:r w:rsidRPr="006D10E0">
        <w:rPr>
          <w:rFonts w:ascii="Arial Narrow" w:hAnsi="Arial Narrow"/>
          <w:iCs/>
          <w:sz w:val="26"/>
          <w:szCs w:val="26"/>
        </w:rPr>
        <w:t xml:space="preserve">. </w:t>
      </w:r>
      <w:proofErr w:type="gramStart"/>
      <w:r w:rsidRPr="006D10E0">
        <w:rPr>
          <w:rFonts w:ascii="Arial Narrow" w:hAnsi="Arial Narrow"/>
          <w:iCs/>
          <w:sz w:val="26"/>
          <w:szCs w:val="26"/>
        </w:rPr>
        <w:t>Purtroppo</w:t>
      </w:r>
      <w:proofErr w:type="gramEnd"/>
      <w:r w:rsidRPr="006D10E0">
        <w:rPr>
          <w:rFonts w:ascii="Arial Narrow" w:hAnsi="Arial Narrow"/>
          <w:iCs/>
          <w:sz w:val="26"/>
          <w:szCs w:val="26"/>
        </w:rPr>
        <w:t xml:space="preserve"> ancora oggi non c’è piena consapevolezza del legame tra l’abitabilità e la produttività di queste terre così </w:t>
      </w:r>
      <w:r w:rsidRPr="006D10E0">
        <w:rPr>
          <w:rFonts w:ascii="Arial Narrow" w:hAnsi="Arial Narrow"/>
          <w:b/>
          <w:bCs/>
          <w:iCs/>
          <w:sz w:val="26"/>
          <w:szCs w:val="26"/>
        </w:rPr>
        <w:t>vulnerabili</w:t>
      </w:r>
      <w:r w:rsidRPr="006D10E0">
        <w:rPr>
          <w:rFonts w:ascii="Arial Narrow" w:hAnsi="Arial Narrow"/>
          <w:iCs/>
          <w:sz w:val="26"/>
          <w:szCs w:val="26"/>
        </w:rPr>
        <w:t xml:space="preserve">. È stato solo grazie all’intervento dell’uomo che si è potuto trasformare un contesto fragile per natura in una delle aree più avanzate d’Europa e dotate di eccellenze agricole riconosciute ed esportate in tutto il mondo, strettamente dipendenti dall’attività irrigua del Consorzio. </w:t>
      </w:r>
      <w:proofErr w:type="gramStart"/>
      <w:r w:rsidRPr="006D10E0">
        <w:rPr>
          <w:rFonts w:ascii="Arial Narrow" w:hAnsi="Arial Narrow"/>
          <w:iCs/>
          <w:sz w:val="26"/>
          <w:szCs w:val="26"/>
        </w:rPr>
        <w:t>Inoltre</w:t>
      </w:r>
      <w:proofErr w:type="gramEnd"/>
      <w:r w:rsidRPr="006D10E0">
        <w:rPr>
          <w:rFonts w:ascii="Arial Narrow" w:hAnsi="Arial Narrow"/>
          <w:iCs/>
          <w:sz w:val="26"/>
          <w:szCs w:val="26"/>
        </w:rPr>
        <w:t xml:space="preserve"> si tratta di terre così attrattive dal punto di vista economico che la </w:t>
      </w:r>
      <w:r w:rsidRPr="006D10E0">
        <w:rPr>
          <w:rFonts w:ascii="Arial Narrow" w:hAnsi="Arial Narrow"/>
          <w:b/>
          <w:bCs/>
          <w:iCs/>
          <w:sz w:val="26"/>
          <w:szCs w:val="26"/>
        </w:rPr>
        <w:t>spinta urbanistica è eccezionale</w:t>
      </w:r>
      <w:r w:rsidRPr="006D10E0">
        <w:rPr>
          <w:rFonts w:ascii="Arial Narrow" w:hAnsi="Arial Narrow"/>
          <w:iCs/>
          <w:sz w:val="26"/>
          <w:szCs w:val="26"/>
        </w:rPr>
        <w:t>, rendendone ancora più complessa la salvaguardia dal punto di vista idraulico. Abbiamo vissuto anni di siccità drammatiche, di altrettanto drammatiche ondate di maltempo che si sono abbattute su pianura e territorio montano, senza alcuna interruzione dell’attività irrigua e di scolo. Così come non ci siamo fermati anche a fronte di cataclismi come il terremoto che ha devastato le nostre terre e gran parte dei nostri impianti e canali. Senza dimenticare la pandemia che ha imposto l’interruzione di tante attività ma non la nostra che ha continuato a garantire la salvaguardia della sicurezza idraulica e la distribuzione di acqua per irrigazione all’agricoltura, in anni di esplosione del turismo eno-gastronomico italiano e straniero.</w:t>
      </w:r>
    </w:p>
    <w:p w14:paraId="3FDB3C0E" w14:textId="77777777" w:rsidR="006D10E0" w:rsidRPr="006D10E0" w:rsidRDefault="006D10E0" w:rsidP="006D10E0">
      <w:pPr>
        <w:jc w:val="both"/>
        <w:rPr>
          <w:rFonts w:ascii="Arial Narrow" w:hAnsi="Arial Narrow"/>
          <w:iCs/>
          <w:sz w:val="26"/>
          <w:szCs w:val="26"/>
        </w:rPr>
      </w:pPr>
      <w:r w:rsidRPr="006D10E0">
        <w:rPr>
          <w:rFonts w:ascii="Arial Narrow" w:hAnsi="Arial Narrow"/>
          <w:iCs/>
          <w:sz w:val="26"/>
          <w:szCs w:val="26"/>
        </w:rPr>
        <w:t xml:space="preserve">Ma sono stati anche gli anni del </w:t>
      </w:r>
      <w:r w:rsidRPr="006D10E0">
        <w:rPr>
          <w:rFonts w:ascii="Arial Narrow" w:hAnsi="Arial Narrow"/>
          <w:b/>
          <w:bCs/>
          <w:iCs/>
          <w:sz w:val="26"/>
          <w:szCs w:val="26"/>
        </w:rPr>
        <w:t>finanziamento delle opere del PNRR</w:t>
      </w:r>
      <w:r w:rsidRPr="006D10E0">
        <w:rPr>
          <w:rFonts w:ascii="Arial Narrow" w:hAnsi="Arial Narrow"/>
          <w:iCs/>
          <w:sz w:val="26"/>
          <w:szCs w:val="26"/>
        </w:rPr>
        <w:t>, che la governance e lo staff tecnico del Consorzio sono stati capaci di intercettare forti della loro intraprendenza professionale e relazionale per un valore che supera i 200 milioni di euro. Proseguono a pieno ritmo e secondo cronoprogramma i cantieri per la realizzazione delle opere che saranno strategiche per aumentare i livelli di adattamento e la resilienza dell’agrosistema irriguo e della sicurezza idraulica. Il tutto in un contesto di sempre maggiore attenzione all’ambiente, alla comunicazione con i cittadini, alla trasparenza, all’anticorruzione. La migliore convivenza tra l’uomo e l’ambiente in cui vive e lavora non può essere un caso ma soltanto frutto di un’opera incessante, attenta e competente. Come abbiamo raccontato nel volume presentato oggi: il delicato equilibrio tra ordinario e straordinario”.</w:t>
      </w:r>
    </w:p>
    <w:p w14:paraId="221C5AF8" w14:textId="69EDB433" w:rsidR="00CE4C55" w:rsidRDefault="00CE4C55" w:rsidP="00235A41">
      <w:pPr>
        <w:jc w:val="both"/>
        <w:rPr>
          <w:rFonts w:ascii="Arial Narrow" w:hAnsi="Arial Narrow"/>
          <w:iCs/>
          <w:sz w:val="26"/>
          <w:szCs w:val="26"/>
        </w:rPr>
      </w:pPr>
    </w:p>
    <w:sectPr w:rsidR="00CE4C55" w:rsidSect="006D10E0">
      <w:headerReference w:type="default" r:id="rId8"/>
      <w:footerReference w:type="default" r:id="rId9"/>
      <w:pgSz w:w="11906" w:h="16838"/>
      <w:pgMar w:top="1102" w:right="1134" w:bottom="1134" w:left="1134" w:header="708" w:footer="4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33134" w14:textId="77777777" w:rsidR="00A542D5" w:rsidRDefault="00A542D5">
      <w:r>
        <w:separator/>
      </w:r>
    </w:p>
  </w:endnote>
  <w:endnote w:type="continuationSeparator" w:id="0">
    <w:p w14:paraId="1DFC198B" w14:textId="77777777" w:rsidR="00A542D5" w:rsidRDefault="00A54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C0807" w14:textId="77777777" w:rsidR="006950B1" w:rsidRPr="006D10E0" w:rsidRDefault="006950B1" w:rsidP="006950B1">
    <w:pPr>
      <w:pStyle w:val="Pidipagina"/>
      <w:jc w:val="center"/>
      <w:rPr>
        <w:rFonts w:ascii="Arial Narrow" w:hAnsi="Arial Narrow"/>
        <w:b/>
        <w:color w:val="2E74B5"/>
        <w:sz w:val="22"/>
        <w:szCs w:val="22"/>
      </w:rPr>
    </w:pPr>
    <w:r w:rsidRPr="006D10E0">
      <w:rPr>
        <w:rFonts w:ascii="Arial Narrow" w:hAnsi="Arial Narrow"/>
        <w:b/>
        <w:color w:val="2E74B5"/>
        <w:sz w:val="22"/>
        <w:szCs w:val="22"/>
      </w:rPr>
      <w:t>UFFICIO STAMPA CONSORZIO DELLA BONIFICA BURANA</w:t>
    </w:r>
  </w:p>
  <w:p w14:paraId="2BFCD19B" w14:textId="77777777" w:rsidR="003E5EB2" w:rsidRPr="006D10E0" w:rsidRDefault="006950B1" w:rsidP="006950B1">
    <w:pPr>
      <w:pStyle w:val="Pidipagina"/>
      <w:jc w:val="center"/>
      <w:rPr>
        <w:rFonts w:ascii="Arial Narrow" w:hAnsi="Arial Narrow"/>
        <w:b/>
        <w:color w:val="2E74B5"/>
        <w:sz w:val="22"/>
        <w:szCs w:val="22"/>
      </w:rPr>
    </w:pPr>
    <w:r w:rsidRPr="006D10E0">
      <w:rPr>
        <w:rFonts w:ascii="Arial Narrow" w:hAnsi="Arial Narrow"/>
        <w:b/>
        <w:color w:val="2E74B5"/>
        <w:sz w:val="22"/>
        <w:szCs w:val="22"/>
      </w:rPr>
      <w:t>Tel. 059-416.585 - ufficiostampa@consorzioburana.it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D86D6" w14:textId="77777777" w:rsidR="00A542D5" w:rsidRDefault="00A542D5">
      <w:r>
        <w:separator/>
      </w:r>
    </w:p>
  </w:footnote>
  <w:footnote w:type="continuationSeparator" w:id="0">
    <w:p w14:paraId="5066C517" w14:textId="77777777" w:rsidR="00A542D5" w:rsidRDefault="00A542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2B103" w14:textId="397D8468" w:rsidR="003E5EB2" w:rsidRPr="00080DAF" w:rsidRDefault="006D10E0">
    <w:pPr>
      <w:pStyle w:val="Intestazione"/>
    </w:pPr>
    <w:r>
      <w:rPr>
        <w:noProof/>
      </w:rPr>
      <w:drawing>
        <wp:anchor distT="0" distB="0" distL="114300" distR="114300" simplePos="0" relativeHeight="251658240" behindDoc="0" locked="0" layoutInCell="1" allowOverlap="1" wp14:anchorId="0B0667A7" wp14:editId="1703A667">
          <wp:simplePos x="0" y="0"/>
          <wp:positionH relativeFrom="column">
            <wp:posOffset>4668925</wp:posOffset>
          </wp:positionH>
          <wp:positionV relativeFrom="paragraph">
            <wp:posOffset>-283441</wp:posOffset>
          </wp:positionV>
          <wp:extent cx="1314450" cy="742950"/>
          <wp:effectExtent l="0" t="0" r="0" b="0"/>
          <wp:wrapSquare wrapText="bothSides"/>
          <wp:docPr id="211329543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0036518F" w:rsidRPr="00080DAF">
      <w:rPr>
        <w:noProof/>
      </w:rPr>
      <w:drawing>
        <wp:anchor distT="0" distB="0" distL="114300" distR="114300" simplePos="0" relativeHeight="251659264" behindDoc="0" locked="0" layoutInCell="1" allowOverlap="1" wp14:anchorId="73F14C3B" wp14:editId="5AFF588D">
          <wp:simplePos x="0" y="0"/>
          <wp:positionH relativeFrom="column">
            <wp:posOffset>55418</wp:posOffset>
          </wp:positionH>
          <wp:positionV relativeFrom="paragraph">
            <wp:posOffset>-248978</wp:posOffset>
          </wp:positionV>
          <wp:extent cx="4448175" cy="809625"/>
          <wp:effectExtent l="0" t="0" r="9525" b="9525"/>
          <wp:wrapSquare wrapText="bothSides"/>
          <wp:docPr id="71971316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r="34113"/>
                  <a:stretch>
                    <a:fillRect/>
                  </a:stretch>
                </pic:blipFill>
                <pic:spPr bwMode="auto">
                  <a:xfrm>
                    <a:off x="0" y="0"/>
                    <a:ext cx="4448175" cy="809625"/>
                  </a:xfrm>
                  <a:prstGeom prst="rect">
                    <a:avLst/>
                  </a:prstGeom>
                  <a:noFill/>
                  <a:ln>
                    <a:noFill/>
                  </a:ln>
                </pic:spPr>
              </pic:pic>
            </a:graphicData>
          </a:graphic>
          <wp14:sizeRelH relativeFrom="page">
            <wp14:pctWidth>0</wp14:pctWidth>
          </wp14:sizeRelH>
          <wp14:sizeRelV relativeFrom="page">
            <wp14:pctHeight>0</wp14:pctHeight>
          </wp14:sizeRelV>
        </wp:anchor>
      </w:drawing>
    </w:r>
    <w:r w:rsidR="007B5EB5">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1604A"/>
    <w:multiLevelType w:val="hybridMultilevel"/>
    <w:tmpl w:val="6EBA337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 w15:restartNumberingAfterBreak="0">
    <w:nsid w:val="16D21CBB"/>
    <w:multiLevelType w:val="hybridMultilevel"/>
    <w:tmpl w:val="F3DAABBE"/>
    <w:lvl w:ilvl="0" w:tplc="04100001">
      <w:start w:val="1"/>
      <w:numFmt w:val="bullet"/>
      <w:lvlText w:val=""/>
      <w:lvlJc w:val="left"/>
      <w:pPr>
        <w:ind w:left="396" w:hanging="360"/>
      </w:pPr>
      <w:rPr>
        <w:rFonts w:ascii="Symbol" w:hAnsi="Symbol" w:hint="default"/>
      </w:rPr>
    </w:lvl>
    <w:lvl w:ilvl="1" w:tplc="04100003" w:tentative="1">
      <w:start w:val="1"/>
      <w:numFmt w:val="bullet"/>
      <w:lvlText w:val="o"/>
      <w:lvlJc w:val="left"/>
      <w:pPr>
        <w:ind w:left="1116" w:hanging="360"/>
      </w:pPr>
      <w:rPr>
        <w:rFonts w:ascii="Courier New" w:hAnsi="Courier New" w:cs="Courier New" w:hint="default"/>
      </w:rPr>
    </w:lvl>
    <w:lvl w:ilvl="2" w:tplc="04100005" w:tentative="1">
      <w:start w:val="1"/>
      <w:numFmt w:val="bullet"/>
      <w:lvlText w:val=""/>
      <w:lvlJc w:val="left"/>
      <w:pPr>
        <w:ind w:left="1836" w:hanging="360"/>
      </w:pPr>
      <w:rPr>
        <w:rFonts w:ascii="Wingdings" w:hAnsi="Wingdings" w:hint="default"/>
      </w:rPr>
    </w:lvl>
    <w:lvl w:ilvl="3" w:tplc="04100001" w:tentative="1">
      <w:start w:val="1"/>
      <w:numFmt w:val="bullet"/>
      <w:lvlText w:val=""/>
      <w:lvlJc w:val="left"/>
      <w:pPr>
        <w:ind w:left="2556" w:hanging="360"/>
      </w:pPr>
      <w:rPr>
        <w:rFonts w:ascii="Symbol" w:hAnsi="Symbol" w:hint="default"/>
      </w:rPr>
    </w:lvl>
    <w:lvl w:ilvl="4" w:tplc="04100003" w:tentative="1">
      <w:start w:val="1"/>
      <w:numFmt w:val="bullet"/>
      <w:lvlText w:val="o"/>
      <w:lvlJc w:val="left"/>
      <w:pPr>
        <w:ind w:left="3276" w:hanging="360"/>
      </w:pPr>
      <w:rPr>
        <w:rFonts w:ascii="Courier New" w:hAnsi="Courier New" w:cs="Courier New" w:hint="default"/>
      </w:rPr>
    </w:lvl>
    <w:lvl w:ilvl="5" w:tplc="04100005" w:tentative="1">
      <w:start w:val="1"/>
      <w:numFmt w:val="bullet"/>
      <w:lvlText w:val=""/>
      <w:lvlJc w:val="left"/>
      <w:pPr>
        <w:ind w:left="3996" w:hanging="360"/>
      </w:pPr>
      <w:rPr>
        <w:rFonts w:ascii="Wingdings" w:hAnsi="Wingdings" w:hint="default"/>
      </w:rPr>
    </w:lvl>
    <w:lvl w:ilvl="6" w:tplc="04100001" w:tentative="1">
      <w:start w:val="1"/>
      <w:numFmt w:val="bullet"/>
      <w:lvlText w:val=""/>
      <w:lvlJc w:val="left"/>
      <w:pPr>
        <w:ind w:left="4716" w:hanging="360"/>
      </w:pPr>
      <w:rPr>
        <w:rFonts w:ascii="Symbol" w:hAnsi="Symbol" w:hint="default"/>
      </w:rPr>
    </w:lvl>
    <w:lvl w:ilvl="7" w:tplc="04100003" w:tentative="1">
      <w:start w:val="1"/>
      <w:numFmt w:val="bullet"/>
      <w:lvlText w:val="o"/>
      <w:lvlJc w:val="left"/>
      <w:pPr>
        <w:ind w:left="5436" w:hanging="360"/>
      </w:pPr>
      <w:rPr>
        <w:rFonts w:ascii="Courier New" w:hAnsi="Courier New" w:cs="Courier New" w:hint="default"/>
      </w:rPr>
    </w:lvl>
    <w:lvl w:ilvl="8" w:tplc="04100005" w:tentative="1">
      <w:start w:val="1"/>
      <w:numFmt w:val="bullet"/>
      <w:lvlText w:val=""/>
      <w:lvlJc w:val="left"/>
      <w:pPr>
        <w:ind w:left="6156" w:hanging="360"/>
      </w:pPr>
      <w:rPr>
        <w:rFonts w:ascii="Wingdings" w:hAnsi="Wingdings" w:hint="default"/>
      </w:rPr>
    </w:lvl>
  </w:abstractNum>
  <w:abstractNum w:abstractNumId="2" w15:restartNumberingAfterBreak="0">
    <w:nsid w:val="2ACB56FB"/>
    <w:multiLevelType w:val="hybridMultilevel"/>
    <w:tmpl w:val="4CCA4620"/>
    <w:lvl w:ilvl="0" w:tplc="D8B8A5FC">
      <w:start w:val="3"/>
      <w:numFmt w:val="bullet"/>
      <w:lvlText w:val="-"/>
      <w:lvlJc w:val="left"/>
      <w:pPr>
        <w:ind w:left="927" w:hanging="360"/>
      </w:pPr>
      <w:rPr>
        <w:rFonts w:ascii="Times New Roman" w:eastAsia="Times New Roman" w:hAnsi="Times New Roman" w:cs="Times New Roman" w:hint="default"/>
        <w:b w:val="0"/>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3" w15:restartNumberingAfterBreak="0">
    <w:nsid w:val="2E6931FB"/>
    <w:multiLevelType w:val="hybridMultilevel"/>
    <w:tmpl w:val="D6B2299C"/>
    <w:lvl w:ilvl="0" w:tplc="CCC411C0">
      <w:start w:val="1"/>
      <w:numFmt w:val="decimal"/>
      <w:lvlText w:val="%1)"/>
      <w:lvlJc w:val="left"/>
      <w:pPr>
        <w:tabs>
          <w:tab w:val="num" w:pos="720"/>
        </w:tabs>
        <w:ind w:left="720" w:hanging="360"/>
      </w:pPr>
      <w:rPr>
        <w:rFonts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2F1204D0"/>
    <w:multiLevelType w:val="hybridMultilevel"/>
    <w:tmpl w:val="19482F42"/>
    <w:lvl w:ilvl="0" w:tplc="2E1EC172">
      <w:start w:val="14"/>
      <w:numFmt w:val="bullet"/>
      <w:lvlText w:val="-"/>
      <w:lvlJc w:val="left"/>
      <w:pPr>
        <w:ind w:left="720" w:hanging="360"/>
      </w:pPr>
      <w:rPr>
        <w:rFonts w:ascii="Comic Sans MS" w:eastAsia="Times New Roman" w:hAnsi="Comic Sans M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87E0B44"/>
    <w:multiLevelType w:val="hybridMultilevel"/>
    <w:tmpl w:val="BDF4B1FA"/>
    <w:lvl w:ilvl="0" w:tplc="0410000F">
      <w:start w:val="1"/>
      <w:numFmt w:val="decimal"/>
      <w:lvlText w:val="%1."/>
      <w:lvlJc w:val="left"/>
      <w:pPr>
        <w:tabs>
          <w:tab w:val="num" w:pos="360"/>
        </w:tabs>
        <w:ind w:left="360" w:hanging="360"/>
      </w:pPr>
    </w:lvl>
    <w:lvl w:ilvl="1" w:tplc="6D98D84E">
      <w:numFmt w:val="bullet"/>
      <w:lvlText w:val="-"/>
      <w:lvlJc w:val="left"/>
      <w:pPr>
        <w:tabs>
          <w:tab w:val="num" w:pos="1080"/>
        </w:tabs>
        <w:ind w:left="1080" w:hanging="360"/>
      </w:pPr>
      <w:rPr>
        <w:rFonts w:ascii="Times New Roman" w:eastAsia="Times New Roman" w:hAnsi="Times New Roman" w:cs="Times New Roman" w:hint="default"/>
      </w:r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6" w15:restartNumberingAfterBreak="0">
    <w:nsid w:val="4A893DBE"/>
    <w:multiLevelType w:val="hybridMultilevel"/>
    <w:tmpl w:val="388490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C3A7912"/>
    <w:multiLevelType w:val="hybridMultilevel"/>
    <w:tmpl w:val="EFC4DB82"/>
    <w:lvl w:ilvl="0" w:tplc="04100001">
      <w:start w:val="1"/>
      <w:numFmt w:val="bullet"/>
      <w:lvlText w:val=""/>
      <w:lvlJc w:val="left"/>
      <w:pPr>
        <w:ind w:left="36" w:hanging="360"/>
      </w:pPr>
      <w:rPr>
        <w:rFonts w:ascii="Symbol" w:hAnsi="Symbol" w:hint="default"/>
      </w:rPr>
    </w:lvl>
    <w:lvl w:ilvl="1" w:tplc="04100003" w:tentative="1">
      <w:start w:val="1"/>
      <w:numFmt w:val="bullet"/>
      <w:lvlText w:val="o"/>
      <w:lvlJc w:val="left"/>
      <w:pPr>
        <w:ind w:left="756" w:hanging="360"/>
      </w:pPr>
      <w:rPr>
        <w:rFonts w:ascii="Courier New" w:hAnsi="Courier New" w:cs="Courier New" w:hint="default"/>
      </w:rPr>
    </w:lvl>
    <w:lvl w:ilvl="2" w:tplc="04100005" w:tentative="1">
      <w:start w:val="1"/>
      <w:numFmt w:val="bullet"/>
      <w:lvlText w:val=""/>
      <w:lvlJc w:val="left"/>
      <w:pPr>
        <w:ind w:left="1476" w:hanging="360"/>
      </w:pPr>
      <w:rPr>
        <w:rFonts w:ascii="Wingdings" w:hAnsi="Wingdings" w:hint="default"/>
      </w:rPr>
    </w:lvl>
    <w:lvl w:ilvl="3" w:tplc="04100001" w:tentative="1">
      <w:start w:val="1"/>
      <w:numFmt w:val="bullet"/>
      <w:lvlText w:val=""/>
      <w:lvlJc w:val="left"/>
      <w:pPr>
        <w:ind w:left="2196" w:hanging="360"/>
      </w:pPr>
      <w:rPr>
        <w:rFonts w:ascii="Symbol" w:hAnsi="Symbol" w:hint="default"/>
      </w:rPr>
    </w:lvl>
    <w:lvl w:ilvl="4" w:tplc="04100003" w:tentative="1">
      <w:start w:val="1"/>
      <w:numFmt w:val="bullet"/>
      <w:lvlText w:val="o"/>
      <w:lvlJc w:val="left"/>
      <w:pPr>
        <w:ind w:left="2916" w:hanging="360"/>
      </w:pPr>
      <w:rPr>
        <w:rFonts w:ascii="Courier New" w:hAnsi="Courier New" w:cs="Courier New" w:hint="default"/>
      </w:rPr>
    </w:lvl>
    <w:lvl w:ilvl="5" w:tplc="04100005" w:tentative="1">
      <w:start w:val="1"/>
      <w:numFmt w:val="bullet"/>
      <w:lvlText w:val=""/>
      <w:lvlJc w:val="left"/>
      <w:pPr>
        <w:ind w:left="3636" w:hanging="360"/>
      </w:pPr>
      <w:rPr>
        <w:rFonts w:ascii="Wingdings" w:hAnsi="Wingdings" w:hint="default"/>
      </w:rPr>
    </w:lvl>
    <w:lvl w:ilvl="6" w:tplc="04100001" w:tentative="1">
      <w:start w:val="1"/>
      <w:numFmt w:val="bullet"/>
      <w:lvlText w:val=""/>
      <w:lvlJc w:val="left"/>
      <w:pPr>
        <w:ind w:left="4356" w:hanging="360"/>
      </w:pPr>
      <w:rPr>
        <w:rFonts w:ascii="Symbol" w:hAnsi="Symbol" w:hint="default"/>
      </w:rPr>
    </w:lvl>
    <w:lvl w:ilvl="7" w:tplc="04100003" w:tentative="1">
      <w:start w:val="1"/>
      <w:numFmt w:val="bullet"/>
      <w:lvlText w:val="o"/>
      <w:lvlJc w:val="left"/>
      <w:pPr>
        <w:ind w:left="5076" w:hanging="360"/>
      </w:pPr>
      <w:rPr>
        <w:rFonts w:ascii="Courier New" w:hAnsi="Courier New" w:cs="Courier New" w:hint="default"/>
      </w:rPr>
    </w:lvl>
    <w:lvl w:ilvl="8" w:tplc="04100005" w:tentative="1">
      <w:start w:val="1"/>
      <w:numFmt w:val="bullet"/>
      <w:lvlText w:val=""/>
      <w:lvlJc w:val="left"/>
      <w:pPr>
        <w:ind w:left="5796" w:hanging="360"/>
      </w:pPr>
      <w:rPr>
        <w:rFonts w:ascii="Wingdings" w:hAnsi="Wingdings" w:hint="default"/>
      </w:rPr>
    </w:lvl>
  </w:abstractNum>
  <w:abstractNum w:abstractNumId="8" w15:restartNumberingAfterBreak="0">
    <w:nsid w:val="5F9650CD"/>
    <w:multiLevelType w:val="hybridMultilevel"/>
    <w:tmpl w:val="0CAC6CB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9" w15:restartNumberingAfterBreak="0">
    <w:nsid w:val="61571E0E"/>
    <w:multiLevelType w:val="hybridMultilevel"/>
    <w:tmpl w:val="81B811D0"/>
    <w:lvl w:ilvl="0" w:tplc="ACF22EBA">
      <w:start w:val="1"/>
      <w:numFmt w:val="bullet"/>
      <w:lvlText w:val=""/>
      <w:lvlJc w:val="left"/>
      <w:pPr>
        <w:tabs>
          <w:tab w:val="num" w:pos="720"/>
        </w:tabs>
        <w:ind w:left="720" w:hanging="360"/>
      </w:pPr>
      <w:rPr>
        <w:rFonts w:ascii="Wingdings" w:hAnsi="Wingdings" w:hint="default"/>
      </w:rPr>
    </w:lvl>
    <w:lvl w:ilvl="1" w:tplc="224C436E" w:tentative="1">
      <w:start w:val="1"/>
      <w:numFmt w:val="bullet"/>
      <w:lvlText w:val=""/>
      <w:lvlJc w:val="left"/>
      <w:pPr>
        <w:tabs>
          <w:tab w:val="num" w:pos="1440"/>
        </w:tabs>
        <w:ind w:left="1440" w:hanging="360"/>
      </w:pPr>
      <w:rPr>
        <w:rFonts w:ascii="Wingdings" w:hAnsi="Wingdings" w:hint="default"/>
      </w:rPr>
    </w:lvl>
    <w:lvl w:ilvl="2" w:tplc="2E26DEE8" w:tentative="1">
      <w:start w:val="1"/>
      <w:numFmt w:val="bullet"/>
      <w:lvlText w:val=""/>
      <w:lvlJc w:val="left"/>
      <w:pPr>
        <w:tabs>
          <w:tab w:val="num" w:pos="2160"/>
        </w:tabs>
        <w:ind w:left="2160" w:hanging="360"/>
      </w:pPr>
      <w:rPr>
        <w:rFonts w:ascii="Wingdings" w:hAnsi="Wingdings" w:hint="default"/>
      </w:rPr>
    </w:lvl>
    <w:lvl w:ilvl="3" w:tplc="F4D40366" w:tentative="1">
      <w:start w:val="1"/>
      <w:numFmt w:val="bullet"/>
      <w:lvlText w:val=""/>
      <w:lvlJc w:val="left"/>
      <w:pPr>
        <w:tabs>
          <w:tab w:val="num" w:pos="2880"/>
        </w:tabs>
        <w:ind w:left="2880" w:hanging="360"/>
      </w:pPr>
      <w:rPr>
        <w:rFonts w:ascii="Wingdings" w:hAnsi="Wingdings" w:hint="default"/>
      </w:rPr>
    </w:lvl>
    <w:lvl w:ilvl="4" w:tplc="9BD25288" w:tentative="1">
      <w:start w:val="1"/>
      <w:numFmt w:val="bullet"/>
      <w:lvlText w:val=""/>
      <w:lvlJc w:val="left"/>
      <w:pPr>
        <w:tabs>
          <w:tab w:val="num" w:pos="3600"/>
        </w:tabs>
        <w:ind w:left="3600" w:hanging="360"/>
      </w:pPr>
      <w:rPr>
        <w:rFonts w:ascii="Wingdings" w:hAnsi="Wingdings" w:hint="default"/>
      </w:rPr>
    </w:lvl>
    <w:lvl w:ilvl="5" w:tplc="7C6EFD5A" w:tentative="1">
      <w:start w:val="1"/>
      <w:numFmt w:val="bullet"/>
      <w:lvlText w:val=""/>
      <w:lvlJc w:val="left"/>
      <w:pPr>
        <w:tabs>
          <w:tab w:val="num" w:pos="4320"/>
        </w:tabs>
        <w:ind w:left="4320" w:hanging="360"/>
      </w:pPr>
      <w:rPr>
        <w:rFonts w:ascii="Wingdings" w:hAnsi="Wingdings" w:hint="default"/>
      </w:rPr>
    </w:lvl>
    <w:lvl w:ilvl="6" w:tplc="24AC49CA" w:tentative="1">
      <w:start w:val="1"/>
      <w:numFmt w:val="bullet"/>
      <w:lvlText w:val=""/>
      <w:lvlJc w:val="left"/>
      <w:pPr>
        <w:tabs>
          <w:tab w:val="num" w:pos="5040"/>
        </w:tabs>
        <w:ind w:left="5040" w:hanging="360"/>
      </w:pPr>
      <w:rPr>
        <w:rFonts w:ascii="Wingdings" w:hAnsi="Wingdings" w:hint="default"/>
      </w:rPr>
    </w:lvl>
    <w:lvl w:ilvl="7" w:tplc="4E3E2D00" w:tentative="1">
      <w:start w:val="1"/>
      <w:numFmt w:val="bullet"/>
      <w:lvlText w:val=""/>
      <w:lvlJc w:val="left"/>
      <w:pPr>
        <w:tabs>
          <w:tab w:val="num" w:pos="5760"/>
        </w:tabs>
        <w:ind w:left="5760" w:hanging="360"/>
      </w:pPr>
      <w:rPr>
        <w:rFonts w:ascii="Wingdings" w:hAnsi="Wingdings" w:hint="default"/>
      </w:rPr>
    </w:lvl>
    <w:lvl w:ilvl="8" w:tplc="B2A609F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7B5992"/>
    <w:multiLevelType w:val="singleLevel"/>
    <w:tmpl w:val="0B82B84A"/>
    <w:lvl w:ilvl="0">
      <w:start w:val="1"/>
      <w:numFmt w:val="decimal"/>
      <w:lvlText w:val="%1."/>
      <w:legacy w:legacy="1" w:legacySpace="0" w:legacyIndent="283"/>
      <w:lvlJc w:val="left"/>
      <w:pPr>
        <w:ind w:left="283" w:hanging="283"/>
      </w:pPr>
    </w:lvl>
  </w:abstractNum>
  <w:abstractNum w:abstractNumId="11" w15:restartNumberingAfterBreak="0">
    <w:nsid w:val="6D1F0584"/>
    <w:multiLevelType w:val="multilevel"/>
    <w:tmpl w:val="ADE85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C3218D"/>
    <w:multiLevelType w:val="hybridMultilevel"/>
    <w:tmpl w:val="C9E26658"/>
    <w:lvl w:ilvl="0" w:tplc="BEEE391C">
      <w:start w:val="1"/>
      <w:numFmt w:val="bullet"/>
      <w:lvlText w:val="•"/>
      <w:lvlJc w:val="left"/>
      <w:pPr>
        <w:tabs>
          <w:tab w:val="num" w:pos="720"/>
        </w:tabs>
        <w:ind w:left="720" w:hanging="360"/>
      </w:pPr>
      <w:rPr>
        <w:rFonts w:ascii="Arial" w:hAnsi="Arial" w:hint="default"/>
      </w:rPr>
    </w:lvl>
    <w:lvl w:ilvl="1" w:tplc="6B6CACEA" w:tentative="1">
      <w:start w:val="1"/>
      <w:numFmt w:val="bullet"/>
      <w:lvlText w:val="•"/>
      <w:lvlJc w:val="left"/>
      <w:pPr>
        <w:tabs>
          <w:tab w:val="num" w:pos="1440"/>
        </w:tabs>
        <w:ind w:left="1440" w:hanging="360"/>
      </w:pPr>
      <w:rPr>
        <w:rFonts w:ascii="Arial" w:hAnsi="Arial" w:hint="default"/>
      </w:rPr>
    </w:lvl>
    <w:lvl w:ilvl="2" w:tplc="4016FBDC" w:tentative="1">
      <w:start w:val="1"/>
      <w:numFmt w:val="bullet"/>
      <w:lvlText w:val="•"/>
      <w:lvlJc w:val="left"/>
      <w:pPr>
        <w:tabs>
          <w:tab w:val="num" w:pos="2160"/>
        </w:tabs>
        <w:ind w:left="2160" w:hanging="360"/>
      </w:pPr>
      <w:rPr>
        <w:rFonts w:ascii="Arial" w:hAnsi="Arial" w:hint="default"/>
      </w:rPr>
    </w:lvl>
    <w:lvl w:ilvl="3" w:tplc="E85A61EA" w:tentative="1">
      <w:start w:val="1"/>
      <w:numFmt w:val="bullet"/>
      <w:lvlText w:val="•"/>
      <w:lvlJc w:val="left"/>
      <w:pPr>
        <w:tabs>
          <w:tab w:val="num" w:pos="2880"/>
        </w:tabs>
        <w:ind w:left="2880" w:hanging="360"/>
      </w:pPr>
      <w:rPr>
        <w:rFonts w:ascii="Arial" w:hAnsi="Arial" w:hint="default"/>
      </w:rPr>
    </w:lvl>
    <w:lvl w:ilvl="4" w:tplc="C89C97C2" w:tentative="1">
      <w:start w:val="1"/>
      <w:numFmt w:val="bullet"/>
      <w:lvlText w:val="•"/>
      <w:lvlJc w:val="left"/>
      <w:pPr>
        <w:tabs>
          <w:tab w:val="num" w:pos="3600"/>
        </w:tabs>
        <w:ind w:left="3600" w:hanging="360"/>
      </w:pPr>
      <w:rPr>
        <w:rFonts w:ascii="Arial" w:hAnsi="Arial" w:hint="default"/>
      </w:rPr>
    </w:lvl>
    <w:lvl w:ilvl="5" w:tplc="76BEEF56" w:tentative="1">
      <w:start w:val="1"/>
      <w:numFmt w:val="bullet"/>
      <w:lvlText w:val="•"/>
      <w:lvlJc w:val="left"/>
      <w:pPr>
        <w:tabs>
          <w:tab w:val="num" w:pos="4320"/>
        </w:tabs>
        <w:ind w:left="4320" w:hanging="360"/>
      </w:pPr>
      <w:rPr>
        <w:rFonts w:ascii="Arial" w:hAnsi="Arial" w:hint="default"/>
      </w:rPr>
    </w:lvl>
    <w:lvl w:ilvl="6" w:tplc="80A83C74" w:tentative="1">
      <w:start w:val="1"/>
      <w:numFmt w:val="bullet"/>
      <w:lvlText w:val="•"/>
      <w:lvlJc w:val="left"/>
      <w:pPr>
        <w:tabs>
          <w:tab w:val="num" w:pos="5040"/>
        </w:tabs>
        <w:ind w:left="5040" w:hanging="360"/>
      </w:pPr>
      <w:rPr>
        <w:rFonts w:ascii="Arial" w:hAnsi="Arial" w:hint="default"/>
      </w:rPr>
    </w:lvl>
    <w:lvl w:ilvl="7" w:tplc="A2482048" w:tentative="1">
      <w:start w:val="1"/>
      <w:numFmt w:val="bullet"/>
      <w:lvlText w:val="•"/>
      <w:lvlJc w:val="left"/>
      <w:pPr>
        <w:tabs>
          <w:tab w:val="num" w:pos="5760"/>
        </w:tabs>
        <w:ind w:left="5760" w:hanging="360"/>
      </w:pPr>
      <w:rPr>
        <w:rFonts w:ascii="Arial" w:hAnsi="Arial" w:hint="default"/>
      </w:rPr>
    </w:lvl>
    <w:lvl w:ilvl="8" w:tplc="C9346D3A" w:tentative="1">
      <w:start w:val="1"/>
      <w:numFmt w:val="bullet"/>
      <w:lvlText w:val="•"/>
      <w:lvlJc w:val="left"/>
      <w:pPr>
        <w:tabs>
          <w:tab w:val="num" w:pos="6480"/>
        </w:tabs>
        <w:ind w:left="6480" w:hanging="360"/>
      </w:pPr>
      <w:rPr>
        <w:rFonts w:ascii="Arial" w:hAnsi="Arial" w:hint="default"/>
      </w:rPr>
    </w:lvl>
  </w:abstractNum>
  <w:num w:numId="1" w16cid:durableId="162670747">
    <w:abstractNumId w:val="3"/>
  </w:num>
  <w:num w:numId="2" w16cid:durableId="155804902">
    <w:abstractNumId w:val="2"/>
  </w:num>
  <w:num w:numId="3" w16cid:durableId="221261225">
    <w:abstractNumId w:val="4"/>
  </w:num>
  <w:num w:numId="4" w16cid:durableId="1858040315">
    <w:abstractNumId w:val="10"/>
  </w:num>
  <w:num w:numId="5" w16cid:durableId="1837334245">
    <w:abstractNumId w:val="5"/>
  </w:num>
  <w:num w:numId="6" w16cid:durableId="1659765611">
    <w:abstractNumId w:val="0"/>
  </w:num>
  <w:num w:numId="7" w16cid:durableId="1272978282">
    <w:abstractNumId w:val="8"/>
  </w:num>
  <w:num w:numId="8" w16cid:durableId="1933780648">
    <w:abstractNumId w:val="12"/>
  </w:num>
  <w:num w:numId="9" w16cid:durableId="984897313">
    <w:abstractNumId w:val="11"/>
  </w:num>
  <w:num w:numId="10" w16cid:durableId="1293487421">
    <w:abstractNumId w:val="7"/>
  </w:num>
  <w:num w:numId="11" w16cid:durableId="500661584">
    <w:abstractNumId w:val="1"/>
  </w:num>
  <w:num w:numId="12" w16cid:durableId="1214464162">
    <w:abstractNumId w:val="6"/>
  </w:num>
  <w:num w:numId="13" w16cid:durableId="14183576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EC9"/>
    <w:rsid w:val="00000A6B"/>
    <w:rsid w:val="00003C26"/>
    <w:rsid w:val="0001185E"/>
    <w:rsid w:val="000149DE"/>
    <w:rsid w:val="00017DC7"/>
    <w:rsid w:val="00021B19"/>
    <w:rsid w:val="00025C4D"/>
    <w:rsid w:val="000275A2"/>
    <w:rsid w:val="00033324"/>
    <w:rsid w:val="000364C1"/>
    <w:rsid w:val="00037D02"/>
    <w:rsid w:val="000425E2"/>
    <w:rsid w:val="00042FE8"/>
    <w:rsid w:val="00044959"/>
    <w:rsid w:val="00044BC4"/>
    <w:rsid w:val="0005243F"/>
    <w:rsid w:val="000539C6"/>
    <w:rsid w:val="000544EF"/>
    <w:rsid w:val="000615AF"/>
    <w:rsid w:val="000619B4"/>
    <w:rsid w:val="0006446C"/>
    <w:rsid w:val="00066F92"/>
    <w:rsid w:val="00070405"/>
    <w:rsid w:val="00074F4F"/>
    <w:rsid w:val="00080DAF"/>
    <w:rsid w:val="000836A3"/>
    <w:rsid w:val="00090F51"/>
    <w:rsid w:val="000B1931"/>
    <w:rsid w:val="000B248F"/>
    <w:rsid w:val="000B318F"/>
    <w:rsid w:val="000B3707"/>
    <w:rsid w:val="000B56B9"/>
    <w:rsid w:val="000D0CD7"/>
    <w:rsid w:val="000D4AAF"/>
    <w:rsid w:val="000D6095"/>
    <w:rsid w:val="000E150D"/>
    <w:rsid w:val="000E38CF"/>
    <w:rsid w:val="000E6CE6"/>
    <w:rsid w:val="000E772B"/>
    <w:rsid w:val="000E788B"/>
    <w:rsid w:val="000F189F"/>
    <w:rsid w:val="000F2A59"/>
    <w:rsid w:val="00100783"/>
    <w:rsid w:val="00104411"/>
    <w:rsid w:val="0010589C"/>
    <w:rsid w:val="00110FC5"/>
    <w:rsid w:val="00113660"/>
    <w:rsid w:val="00114255"/>
    <w:rsid w:val="00115356"/>
    <w:rsid w:val="001177E7"/>
    <w:rsid w:val="001226E9"/>
    <w:rsid w:val="00126093"/>
    <w:rsid w:val="00132888"/>
    <w:rsid w:val="001335C0"/>
    <w:rsid w:val="00136FB7"/>
    <w:rsid w:val="00156F93"/>
    <w:rsid w:val="001656BD"/>
    <w:rsid w:val="00170D52"/>
    <w:rsid w:val="001719C0"/>
    <w:rsid w:val="001823C7"/>
    <w:rsid w:val="00182F30"/>
    <w:rsid w:val="00183288"/>
    <w:rsid w:val="00186844"/>
    <w:rsid w:val="00187141"/>
    <w:rsid w:val="00191555"/>
    <w:rsid w:val="001960D7"/>
    <w:rsid w:val="001972A6"/>
    <w:rsid w:val="001A0773"/>
    <w:rsid w:val="001A1DCF"/>
    <w:rsid w:val="001A2128"/>
    <w:rsid w:val="001A4336"/>
    <w:rsid w:val="001A5E4E"/>
    <w:rsid w:val="001A7885"/>
    <w:rsid w:val="001B29EF"/>
    <w:rsid w:val="001B4DF2"/>
    <w:rsid w:val="001C3DA4"/>
    <w:rsid w:val="001D0DA6"/>
    <w:rsid w:val="001D6897"/>
    <w:rsid w:val="001D6CEC"/>
    <w:rsid w:val="001F38F1"/>
    <w:rsid w:val="00201E4D"/>
    <w:rsid w:val="00203F36"/>
    <w:rsid w:val="002070FB"/>
    <w:rsid w:val="00213621"/>
    <w:rsid w:val="00216670"/>
    <w:rsid w:val="00216EA8"/>
    <w:rsid w:val="00217709"/>
    <w:rsid w:val="0022071A"/>
    <w:rsid w:val="00221ED1"/>
    <w:rsid w:val="002313A3"/>
    <w:rsid w:val="002359C7"/>
    <w:rsid w:val="00235A41"/>
    <w:rsid w:val="00237418"/>
    <w:rsid w:val="0024242C"/>
    <w:rsid w:val="00243560"/>
    <w:rsid w:val="0024359B"/>
    <w:rsid w:val="00243C6F"/>
    <w:rsid w:val="00247743"/>
    <w:rsid w:val="00252EE2"/>
    <w:rsid w:val="00253901"/>
    <w:rsid w:val="00253974"/>
    <w:rsid w:val="0025497F"/>
    <w:rsid w:val="002559E5"/>
    <w:rsid w:val="00257916"/>
    <w:rsid w:val="00267777"/>
    <w:rsid w:val="00267FBC"/>
    <w:rsid w:val="00270490"/>
    <w:rsid w:val="0027217C"/>
    <w:rsid w:val="00272242"/>
    <w:rsid w:val="0027400D"/>
    <w:rsid w:val="00290EF2"/>
    <w:rsid w:val="00297AF7"/>
    <w:rsid w:val="002A2AFA"/>
    <w:rsid w:val="002B37EE"/>
    <w:rsid w:val="002B6633"/>
    <w:rsid w:val="002B6FF3"/>
    <w:rsid w:val="002C2A05"/>
    <w:rsid w:val="002C5AA4"/>
    <w:rsid w:val="002D1445"/>
    <w:rsid w:val="002D55A8"/>
    <w:rsid w:val="002D7702"/>
    <w:rsid w:val="002E5090"/>
    <w:rsid w:val="002E58D6"/>
    <w:rsid w:val="002E7BFF"/>
    <w:rsid w:val="002F2B78"/>
    <w:rsid w:val="002F31F2"/>
    <w:rsid w:val="002F4462"/>
    <w:rsid w:val="002F483D"/>
    <w:rsid w:val="002F5F47"/>
    <w:rsid w:val="002F6F4A"/>
    <w:rsid w:val="002F77A4"/>
    <w:rsid w:val="002F7928"/>
    <w:rsid w:val="003075E2"/>
    <w:rsid w:val="00313D5C"/>
    <w:rsid w:val="00315FB1"/>
    <w:rsid w:val="003171B1"/>
    <w:rsid w:val="00331892"/>
    <w:rsid w:val="00332153"/>
    <w:rsid w:val="003347EB"/>
    <w:rsid w:val="00337C02"/>
    <w:rsid w:val="0034421D"/>
    <w:rsid w:val="0034631A"/>
    <w:rsid w:val="003469F3"/>
    <w:rsid w:val="003472E6"/>
    <w:rsid w:val="00347D67"/>
    <w:rsid w:val="003507F7"/>
    <w:rsid w:val="00352668"/>
    <w:rsid w:val="003567A2"/>
    <w:rsid w:val="0036310E"/>
    <w:rsid w:val="003632D0"/>
    <w:rsid w:val="00364071"/>
    <w:rsid w:val="0036518F"/>
    <w:rsid w:val="00366F69"/>
    <w:rsid w:val="00367807"/>
    <w:rsid w:val="00374C16"/>
    <w:rsid w:val="00377CB1"/>
    <w:rsid w:val="00380756"/>
    <w:rsid w:val="00380D55"/>
    <w:rsid w:val="003870E2"/>
    <w:rsid w:val="003876E6"/>
    <w:rsid w:val="00391093"/>
    <w:rsid w:val="003A0D94"/>
    <w:rsid w:val="003C490D"/>
    <w:rsid w:val="003D3361"/>
    <w:rsid w:val="003D3C67"/>
    <w:rsid w:val="003D5246"/>
    <w:rsid w:val="003E10D4"/>
    <w:rsid w:val="003E5EB2"/>
    <w:rsid w:val="003F73D5"/>
    <w:rsid w:val="00401B00"/>
    <w:rsid w:val="00405720"/>
    <w:rsid w:val="00405D91"/>
    <w:rsid w:val="004077EE"/>
    <w:rsid w:val="0041382E"/>
    <w:rsid w:val="00414661"/>
    <w:rsid w:val="00414FE5"/>
    <w:rsid w:val="00421D44"/>
    <w:rsid w:val="0043581E"/>
    <w:rsid w:val="00450F30"/>
    <w:rsid w:val="004542F2"/>
    <w:rsid w:val="00455352"/>
    <w:rsid w:val="00456413"/>
    <w:rsid w:val="0046039D"/>
    <w:rsid w:val="00462DDB"/>
    <w:rsid w:val="00463979"/>
    <w:rsid w:val="004715BA"/>
    <w:rsid w:val="004727DA"/>
    <w:rsid w:val="00474E63"/>
    <w:rsid w:val="00477EC9"/>
    <w:rsid w:val="004860B5"/>
    <w:rsid w:val="00490375"/>
    <w:rsid w:val="00494536"/>
    <w:rsid w:val="004A0288"/>
    <w:rsid w:val="004A51C8"/>
    <w:rsid w:val="004A59E1"/>
    <w:rsid w:val="004A7BAF"/>
    <w:rsid w:val="004B53EA"/>
    <w:rsid w:val="004C19A4"/>
    <w:rsid w:val="004C1BB6"/>
    <w:rsid w:val="004C4612"/>
    <w:rsid w:val="004C58E9"/>
    <w:rsid w:val="004D05DC"/>
    <w:rsid w:val="004D1F77"/>
    <w:rsid w:val="004D5C70"/>
    <w:rsid w:val="004E1950"/>
    <w:rsid w:val="004E2199"/>
    <w:rsid w:val="004F0D0F"/>
    <w:rsid w:val="004F54DC"/>
    <w:rsid w:val="004F69A5"/>
    <w:rsid w:val="004F77EE"/>
    <w:rsid w:val="005001DB"/>
    <w:rsid w:val="0050197F"/>
    <w:rsid w:val="00504D10"/>
    <w:rsid w:val="0050637F"/>
    <w:rsid w:val="00511814"/>
    <w:rsid w:val="00512C4B"/>
    <w:rsid w:val="0052052B"/>
    <w:rsid w:val="00526616"/>
    <w:rsid w:val="00530E99"/>
    <w:rsid w:val="005341F5"/>
    <w:rsid w:val="005364C0"/>
    <w:rsid w:val="00537248"/>
    <w:rsid w:val="00545118"/>
    <w:rsid w:val="005469D6"/>
    <w:rsid w:val="00551F88"/>
    <w:rsid w:val="005549AB"/>
    <w:rsid w:val="00555B54"/>
    <w:rsid w:val="00561106"/>
    <w:rsid w:val="00561916"/>
    <w:rsid w:val="00562BDD"/>
    <w:rsid w:val="00562DC7"/>
    <w:rsid w:val="00564059"/>
    <w:rsid w:val="005726EE"/>
    <w:rsid w:val="0057792F"/>
    <w:rsid w:val="00583060"/>
    <w:rsid w:val="005942F1"/>
    <w:rsid w:val="00595284"/>
    <w:rsid w:val="0059568D"/>
    <w:rsid w:val="00595D79"/>
    <w:rsid w:val="005B6E5E"/>
    <w:rsid w:val="005C792A"/>
    <w:rsid w:val="005D1EEC"/>
    <w:rsid w:val="005D59E3"/>
    <w:rsid w:val="005D6B9F"/>
    <w:rsid w:val="005E0474"/>
    <w:rsid w:val="005F0554"/>
    <w:rsid w:val="005F1511"/>
    <w:rsid w:val="005F1BEF"/>
    <w:rsid w:val="00600E56"/>
    <w:rsid w:val="00605809"/>
    <w:rsid w:val="0060779E"/>
    <w:rsid w:val="00620D8E"/>
    <w:rsid w:val="00632517"/>
    <w:rsid w:val="00641FDB"/>
    <w:rsid w:val="00643772"/>
    <w:rsid w:val="006525FB"/>
    <w:rsid w:val="006532F5"/>
    <w:rsid w:val="00670F43"/>
    <w:rsid w:val="006725A0"/>
    <w:rsid w:val="00677BDE"/>
    <w:rsid w:val="00680F0D"/>
    <w:rsid w:val="00686419"/>
    <w:rsid w:val="006950B1"/>
    <w:rsid w:val="00697176"/>
    <w:rsid w:val="006A3085"/>
    <w:rsid w:val="006A75A3"/>
    <w:rsid w:val="006B1DC7"/>
    <w:rsid w:val="006B234E"/>
    <w:rsid w:val="006B2A86"/>
    <w:rsid w:val="006C34A3"/>
    <w:rsid w:val="006D0BE7"/>
    <w:rsid w:val="006D10E0"/>
    <w:rsid w:val="006D2DC6"/>
    <w:rsid w:val="006D4581"/>
    <w:rsid w:val="006D6AE7"/>
    <w:rsid w:val="006D7D81"/>
    <w:rsid w:val="006E1C69"/>
    <w:rsid w:val="006E2905"/>
    <w:rsid w:val="006E2EA3"/>
    <w:rsid w:val="006E67CC"/>
    <w:rsid w:val="006F0B20"/>
    <w:rsid w:val="006F7E10"/>
    <w:rsid w:val="007047C5"/>
    <w:rsid w:val="00705EA2"/>
    <w:rsid w:val="00716004"/>
    <w:rsid w:val="00723E1E"/>
    <w:rsid w:val="00747102"/>
    <w:rsid w:val="00757ECC"/>
    <w:rsid w:val="00767705"/>
    <w:rsid w:val="00771F16"/>
    <w:rsid w:val="00782073"/>
    <w:rsid w:val="007842E6"/>
    <w:rsid w:val="00787537"/>
    <w:rsid w:val="007915E3"/>
    <w:rsid w:val="00791EBA"/>
    <w:rsid w:val="0079731B"/>
    <w:rsid w:val="007A4FF4"/>
    <w:rsid w:val="007A5612"/>
    <w:rsid w:val="007A7B15"/>
    <w:rsid w:val="007A7E02"/>
    <w:rsid w:val="007B5EB5"/>
    <w:rsid w:val="007B7B09"/>
    <w:rsid w:val="007B7E99"/>
    <w:rsid w:val="007C18FB"/>
    <w:rsid w:val="007C3B4F"/>
    <w:rsid w:val="007C4027"/>
    <w:rsid w:val="007C7694"/>
    <w:rsid w:val="007D4C91"/>
    <w:rsid w:val="007E40FC"/>
    <w:rsid w:val="007E6748"/>
    <w:rsid w:val="007E7BEA"/>
    <w:rsid w:val="007F348A"/>
    <w:rsid w:val="007F499E"/>
    <w:rsid w:val="008074EC"/>
    <w:rsid w:val="00807E88"/>
    <w:rsid w:val="00811A8B"/>
    <w:rsid w:val="00816CBE"/>
    <w:rsid w:val="008174CC"/>
    <w:rsid w:val="00817DFE"/>
    <w:rsid w:val="008233B9"/>
    <w:rsid w:val="00823684"/>
    <w:rsid w:val="00833BE8"/>
    <w:rsid w:val="008358D7"/>
    <w:rsid w:val="008377FB"/>
    <w:rsid w:val="008426F8"/>
    <w:rsid w:val="00857421"/>
    <w:rsid w:val="008606A0"/>
    <w:rsid w:val="00860D73"/>
    <w:rsid w:val="00862EA6"/>
    <w:rsid w:val="00865105"/>
    <w:rsid w:val="00865EBC"/>
    <w:rsid w:val="00866F90"/>
    <w:rsid w:val="0088109D"/>
    <w:rsid w:val="00882401"/>
    <w:rsid w:val="00883AE2"/>
    <w:rsid w:val="00883BF6"/>
    <w:rsid w:val="00883CF9"/>
    <w:rsid w:val="008848FF"/>
    <w:rsid w:val="008A17D1"/>
    <w:rsid w:val="008A31EF"/>
    <w:rsid w:val="008A735B"/>
    <w:rsid w:val="008A7A92"/>
    <w:rsid w:val="008B233A"/>
    <w:rsid w:val="008B2BFB"/>
    <w:rsid w:val="008B6239"/>
    <w:rsid w:val="008B7D8A"/>
    <w:rsid w:val="008C6421"/>
    <w:rsid w:val="008D2DF9"/>
    <w:rsid w:val="008D3BD8"/>
    <w:rsid w:val="008D46D0"/>
    <w:rsid w:val="008D5A1E"/>
    <w:rsid w:val="008D5AA4"/>
    <w:rsid w:val="008D7469"/>
    <w:rsid w:val="008E250E"/>
    <w:rsid w:val="008E34DB"/>
    <w:rsid w:val="008E4520"/>
    <w:rsid w:val="008E76DB"/>
    <w:rsid w:val="008F21EA"/>
    <w:rsid w:val="008F3B99"/>
    <w:rsid w:val="00900AF2"/>
    <w:rsid w:val="00904BE9"/>
    <w:rsid w:val="009121E4"/>
    <w:rsid w:val="00914B68"/>
    <w:rsid w:val="00916274"/>
    <w:rsid w:val="009176DC"/>
    <w:rsid w:val="009218D5"/>
    <w:rsid w:val="00921A5E"/>
    <w:rsid w:val="0092370F"/>
    <w:rsid w:val="00927D0C"/>
    <w:rsid w:val="00930478"/>
    <w:rsid w:val="00941086"/>
    <w:rsid w:val="00942B50"/>
    <w:rsid w:val="00947DE0"/>
    <w:rsid w:val="00951FAC"/>
    <w:rsid w:val="009534F9"/>
    <w:rsid w:val="00962579"/>
    <w:rsid w:val="00971BB1"/>
    <w:rsid w:val="00987F68"/>
    <w:rsid w:val="00990DA0"/>
    <w:rsid w:val="009965DB"/>
    <w:rsid w:val="009A0EFA"/>
    <w:rsid w:val="009A2620"/>
    <w:rsid w:val="009A40C3"/>
    <w:rsid w:val="009A4ABE"/>
    <w:rsid w:val="009B0B32"/>
    <w:rsid w:val="009B528F"/>
    <w:rsid w:val="009B7A28"/>
    <w:rsid w:val="009B7C95"/>
    <w:rsid w:val="009C4B81"/>
    <w:rsid w:val="009D21AC"/>
    <w:rsid w:val="009D3869"/>
    <w:rsid w:val="009D3FEE"/>
    <w:rsid w:val="009D5B7B"/>
    <w:rsid w:val="009D6E42"/>
    <w:rsid w:val="009E3C77"/>
    <w:rsid w:val="009E42D2"/>
    <w:rsid w:val="009E7454"/>
    <w:rsid w:val="009F2751"/>
    <w:rsid w:val="009F5624"/>
    <w:rsid w:val="009F5A45"/>
    <w:rsid w:val="00A00EE9"/>
    <w:rsid w:val="00A00FF6"/>
    <w:rsid w:val="00A12884"/>
    <w:rsid w:val="00A12A8D"/>
    <w:rsid w:val="00A12D42"/>
    <w:rsid w:val="00A27F04"/>
    <w:rsid w:val="00A32F02"/>
    <w:rsid w:val="00A43618"/>
    <w:rsid w:val="00A43931"/>
    <w:rsid w:val="00A45B03"/>
    <w:rsid w:val="00A45E2F"/>
    <w:rsid w:val="00A51DBC"/>
    <w:rsid w:val="00A542D5"/>
    <w:rsid w:val="00A6748F"/>
    <w:rsid w:val="00A71553"/>
    <w:rsid w:val="00A73C3C"/>
    <w:rsid w:val="00A747AA"/>
    <w:rsid w:val="00A7566B"/>
    <w:rsid w:val="00A77259"/>
    <w:rsid w:val="00A8003B"/>
    <w:rsid w:val="00A878A0"/>
    <w:rsid w:val="00A9693A"/>
    <w:rsid w:val="00A97389"/>
    <w:rsid w:val="00AA069A"/>
    <w:rsid w:val="00AA19DA"/>
    <w:rsid w:val="00AA28ED"/>
    <w:rsid w:val="00AC004E"/>
    <w:rsid w:val="00AC4D25"/>
    <w:rsid w:val="00AC69A9"/>
    <w:rsid w:val="00AD2721"/>
    <w:rsid w:val="00AE3D4F"/>
    <w:rsid w:val="00AE42AB"/>
    <w:rsid w:val="00AF2BFF"/>
    <w:rsid w:val="00B00D38"/>
    <w:rsid w:val="00B028C7"/>
    <w:rsid w:val="00B06EE5"/>
    <w:rsid w:val="00B142D3"/>
    <w:rsid w:val="00B14449"/>
    <w:rsid w:val="00B156F1"/>
    <w:rsid w:val="00B1642A"/>
    <w:rsid w:val="00B16F76"/>
    <w:rsid w:val="00B20181"/>
    <w:rsid w:val="00B20424"/>
    <w:rsid w:val="00B21A88"/>
    <w:rsid w:val="00B2707B"/>
    <w:rsid w:val="00B30F31"/>
    <w:rsid w:val="00B367EC"/>
    <w:rsid w:val="00B40854"/>
    <w:rsid w:val="00B50335"/>
    <w:rsid w:val="00B505E7"/>
    <w:rsid w:val="00B5088E"/>
    <w:rsid w:val="00B54AC2"/>
    <w:rsid w:val="00B6032D"/>
    <w:rsid w:val="00B676E4"/>
    <w:rsid w:val="00B746EE"/>
    <w:rsid w:val="00B92FB3"/>
    <w:rsid w:val="00B96F90"/>
    <w:rsid w:val="00BA48AC"/>
    <w:rsid w:val="00BA6640"/>
    <w:rsid w:val="00BB3368"/>
    <w:rsid w:val="00BB4ADC"/>
    <w:rsid w:val="00BB63AC"/>
    <w:rsid w:val="00BB6945"/>
    <w:rsid w:val="00BB7755"/>
    <w:rsid w:val="00BC038B"/>
    <w:rsid w:val="00BD06E7"/>
    <w:rsid w:val="00BD1FAC"/>
    <w:rsid w:val="00BD4170"/>
    <w:rsid w:val="00BD7AA3"/>
    <w:rsid w:val="00BE5EB8"/>
    <w:rsid w:val="00BF349B"/>
    <w:rsid w:val="00BF42D1"/>
    <w:rsid w:val="00BF72E2"/>
    <w:rsid w:val="00BF7A6A"/>
    <w:rsid w:val="00C00A9D"/>
    <w:rsid w:val="00C07613"/>
    <w:rsid w:val="00C11854"/>
    <w:rsid w:val="00C14146"/>
    <w:rsid w:val="00C20A72"/>
    <w:rsid w:val="00C2676B"/>
    <w:rsid w:val="00C27644"/>
    <w:rsid w:val="00C307C2"/>
    <w:rsid w:val="00C378F4"/>
    <w:rsid w:val="00C475E6"/>
    <w:rsid w:val="00C47CF1"/>
    <w:rsid w:val="00C5681A"/>
    <w:rsid w:val="00C63E44"/>
    <w:rsid w:val="00C705CB"/>
    <w:rsid w:val="00C77072"/>
    <w:rsid w:val="00C93E2E"/>
    <w:rsid w:val="00C965D7"/>
    <w:rsid w:val="00CA6A2F"/>
    <w:rsid w:val="00CA7BEA"/>
    <w:rsid w:val="00CA7EC1"/>
    <w:rsid w:val="00CB76B3"/>
    <w:rsid w:val="00CC2097"/>
    <w:rsid w:val="00CD134D"/>
    <w:rsid w:val="00CD480D"/>
    <w:rsid w:val="00CD51A7"/>
    <w:rsid w:val="00CD708A"/>
    <w:rsid w:val="00CE412A"/>
    <w:rsid w:val="00CE4C55"/>
    <w:rsid w:val="00CF18B4"/>
    <w:rsid w:val="00CF3D69"/>
    <w:rsid w:val="00CF6945"/>
    <w:rsid w:val="00D00042"/>
    <w:rsid w:val="00D06C97"/>
    <w:rsid w:val="00D10424"/>
    <w:rsid w:val="00D108A1"/>
    <w:rsid w:val="00D10ED6"/>
    <w:rsid w:val="00D17651"/>
    <w:rsid w:val="00D208E7"/>
    <w:rsid w:val="00D243A9"/>
    <w:rsid w:val="00D243F2"/>
    <w:rsid w:val="00D272FE"/>
    <w:rsid w:val="00D41E61"/>
    <w:rsid w:val="00D44E7D"/>
    <w:rsid w:val="00D52D3F"/>
    <w:rsid w:val="00D562C3"/>
    <w:rsid w:val="00D6209D"/>
    <w:rsid w:val="00D622EF"/>
    <w:rsid w:val="00D63425"/>
    <w:rsid w:val="00D7035D"/>
    <w:rsid w:val="00D74ECD"/>
    <w:rsid w:val="00D82329"/>
    <w:rsid w:val="00D83CE8"/>
    <w:rsid w:val="00D94AFD"/>
    <w:rsid w:val="00DA02FA"/>
    <w:rsid w:val="00DB0922"/>
    <w:rsid w:val="00DB2DB3"/>
    <w:rsid w:val="00DB359D"/>
    <w:rsid w:val="00DB4C0B"/>
    <w:rsid w:val="00DB7D29"/>
    <w:rsid w:val="00DC02E3"/>
    <w:rsid w:val="00DC1E71"/>
    <w:rsid w:val="00DD00EF"/>
    <w:rsid w:val="00DD2DAA"/>
    <w:rsid w:val="00DE0189"/>
    <w:rsid w:val="00DE77F3"/>
    <w:rsid w:val="00E00511"/>
    <w:rsid w:val="00E0093E"/>
    <w:rsid w:val="00E05DA8"/>
    <w:rsid w:val="00E071D1"/>
    <w:rsid w:val="00E077CF"/>
    <w:rsid w:val="00E1178F"/>
    <w:rsid w:val="00E12274"/>
    <w:rsid w:val="00E134D5"/>
    <w:rsid w:val="00E161E5"/>
    <w:rsid w:val="00E2536A"/>
    <w:rsid w:val="00E326F3"/>
    <w:rsid w:val="00E34201"/>
    <w:rsid w:val="00E36852"/>
    <w:rsid w:val="00E4106E"/>
    <w:rsid w:val="00E4499E"/>
    <w:rsid w:val="00E45F4A"/>
    <w:rsid w:val="00E518F4"/>
    <w:rsid w:val="00E5243E"/>
    <w:rsid w:val="00E54DA4"/>
    <w:rsid w:val="00E56750"/>
    <w:rsid w:val="00E56F62"/>
    <w:rsid w:val="00E625EC"/>
    <w:rsid w:val="00E656E8"/>
    <w:rsid w:val="00E66D30"/>
    <w:rsid w:val="00E723A2"/>
    <w:rsid w:val="00E744A3"/>
    <w:rsid w:val="00E74A7F"/>
    <w:rsid w:val="00E75634"/>
    <w:rsid w:val="00E772CD"/>
    <w:rsid w:val="00E80EA6"/>
    <w:rsid w:val="00E8292C"/>
    <w:rsid w:val="00E932D0"/>
    <w:rsid w:val="00E9557C"/>
    <w:rsid w:val="00E96D6B"/>
    <w:rsid w:val="00E973CE"/>
    <w:rsid w:val="00EA0779"/>
    <w:rsid w:val="00EA1B6D"/>
    <w:rsid w:val="00EC3DFD"/>
    <w:rsid w:val="00ED0BA8"/>
    <w:rsid w:val="00EE092C"/>
    <w:rsid w:val="00EE1CA4"/>
    <w:rsid w:val="00EE3F98"/>
    <w:rsid w:val="00EE57F8"/>
    <w:rsid w:val="00EF097F"/>
    <w:rsid w:val="00EF4724"/>
    <w:rsid w:val="00F13904"/>
    <w:rsid w:val="00F34E4D"/>
    <w:rsid w:val="00F408B8"/>
    <w:rsid w:val="00F43827"/>
    <w:rsid w:val="00F4398B"/>
    <w:rsid w:val="00F47FD5"/>
    <w:rsid w:val="00F504CC"/>
    <w:rsid w:val="00F66AFC"/>
    <w:rsid w:val="00F71BED"/>
    <w:rsid w:val="00F745CD"/>
    <w:rsid w:val="00F769F3"/>
    <w:rsid w:val="00F8203D"/>
    <w:rsid w:val="00F922EC"/>
    <w:rsid w:val="00F9545A"/>
    <w:rsid w:val="00FA2A45"/>
    <w:rsid w:val="00FA6F2A"/>
    <w:rsid w:val="00FB2AB1"/>
    <w:rsid w:val="00FB2E30"/>
    <w:rsid w:val="00FB52DF"/>
    <w:rsid w:val="00FC04A1"/>
    <w:rsid w:val="00FC1031"/>
    <w:rsid w:val="00FC2863"/>
    <w:rsid w:val="00FC39CC"/>
    <w:rsid w:val="00FC5646"/>
    <w:rsid w:val="00FD348B"/>
    <w:rsid w:val="00FE1F07"/>
    <w:rsid w:val="00FE326A"/>
    <w:rsid w:val="00FE4CCC"/>
    <w:rsid w:val="00FE7B93"/>
    <w:rsid w:val="00FF0BBF"/>
    <w:rsid w:val="00FF313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E26038"/>
  <w15:chartTrackingRefBased/>
  <w15:docId w15:val="{FFA4DCA1-970A-4728-900C-167D79371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paragraph" w:styleId="Titolo1">
    <w:name w:val="heading 1"/>
    <w:basedOn w:val="Normale"/>
    <w:next w:val="Normale"/>
    <w:qFormat/>
    <w:pPr>
      <w:keepNext/>
      <w:jc w:val="center"/>
      <w:outlineLvl w:val="0"/>
    </w:pPr>
    <w:rPr>
      <w:b/>
      <w:sz w:val="28"/>
      <w:szCs w:val="28"/>
      <w:u w:val="single"/>
    </w:rPr>
  </w:style>
  <w:style w:type="paragraph" w:styleId="Titolo2">
    <w:name w:val="heading 2"/>
    <w:basedOn w:val="Normale"/>
    <w:next w:val="Normale"/>
    <w:link w:val="Titolo2Carattere"/>
    <w:semiHidden/>
    <w:unhideWhenUsed/>
    <w:qFormat/>
    <w:rsid w:val="00D00042"/>
    <w:pPr>
      <w:keepNext/>
      <w:spacing w:before="240" w:after="60"/>
      <w:outlineLvl w:val="1"/>
    </w:pPr>
    <w:rPr>
      <w:rFonts w:ascii="Calibri Light" w:hAnsi="Calibri Light"/>
      <w:b/>
      <w:bCs/>
      <w:i/>
      <w:iCs/>
      <w:sz w:val="28"/>
      <w:szCs w:val="28"/>
    </w:rPr>
  </w:style>
  <w:style w:type="paragraph" w:styleId="Titolo4">
    <w:name w:val="heading 4"/>
    <w:basedOn w:val="Normale"/>
    <w:next w:val="Normale"/>
    <w:link w:val="Titolo4Carattere"/>
    <w:semiHidden/>
    <w:unhideWhenUsed/>
    <w:qFormat/>
    <w:rsid w:val="009F2751"/>
    <w:pPr>
      <w:keepNext/>
      <w:spacing w:before="240" w:after="60"/>
      <w:outlineLvl w:val="3"/>
    </w:pPr>
    <w:rPr>
      <w:rFonts w:ascii="Calibri" w:hAnsi="Calibri"/>
      <w:b/>
      <w:bCs/>
      <w:sz w:val="28"/>
      <w:szCs w:val="2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Corpotesto">
    <w:name w:val="Body Text"/>
    <w:basedOn w:val="Normale"/>
    <w:rPr>
      <w:sz w:val="28"/>
    </w:rPr>
  </w:style>
  <w:style w:type="character" w:styleId="Collegamentoipertestuale">
    <w:name w:val="Hyperlink"/>
    <w:rPr>
      <w:color w:val="0000FF"/>
      <w:u w:val="single"/>
    </w:rPr>
  </w:style>
  <w:style w:type="table" w:styleId="Grigliatabella">
    <w:name w:val="Table Grid"/>
    <w:basedOn w:val="Tabellanormale"/>
    <w:rsid w:val="000149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rsid w:val="00080DAF"/>
    <w:pPr>
      <w:tabs>
        <w:tab w:val="center" w:pos="4819"/>
        <w:tab w:val="right" w:pos="9638"/>
      </w:tabs>
    </w:pPr>
  </w:style>
  <w:style w:type="character" w:styleId="Collegamentovisitato">
    <w:name w:val="FollowedHyperlink"/>
    <w:rsid w:val="00CD480D"/>
    <w:rPr>
      <w:color w:val="800080"/>
      <w:u w:val="single"/>
    </w:rPr>
  </w:style>
  <w:style w:type="paragraph" w:styleId="NormaleWeb">
    <w:name w:val="Normal (Web)"/>
    <w:basedOn w:val="Normale"/>
    <w:uiPriority w:val="99"/>
    <w:unhideWhenUsed/>
    <w:rsid w:val="009534F9"/>
    <w:pPr>
      <w:spacing w:before="100" w:beforeAutospacing="1" w:after="100" w:afterAutospacing="1"/>
    </w:pPr>
  </w:style>
  <w:style w:type="paragraph" w:styleId="Testofumetto">
    <w:name w:val="Balloon Text"/>
    <w:basedOn w:val="Normale"/>
    <w:link w:val="TestofumettoCarattere"/>
    <w:rsid w:val="00562DC7"/>
    <w:rPr>
      <w:rFonts w:ascii="Segoe UI" w:hAnsi="Segoe UI" w:cs="Segoe UI"/>
      <w:sz w:val="18"/>
      <w:szCs w:val="18"/>
    </w:rPr>
  </w:style>
  <w:style w:type="character" w:customStyle="1" w:styleId="TestofumettoCarattere">
    <w:name w:val="Testo fumetto Carattere"/>
    <w:link w:val="Testofumetto"/>
    <w:rsid w:val="00562DC7"/>
    <w:rPr>
      <w:rFonts w:ascii="Segoe UI" w:hAnsi="Segoe UI" w:cs="Segoe UI"/>
      <w:sz w:val="18"/>
      <w:szCs w:val="18"/>
    </w:rPr>
  </w:style>
  <w:style w:type="character" w:customStyle="1" w:styleId="PidipaginaCarattere">
    <w:name w:val="Piè di pagina Carattere"/>
    <w:link w:val="Pidipagina"/>
    <w:rsid w:val="006950B1"/>
    <w:rPr>
      <w:sz w:val="24"/>
      <w:szCs w:val="24"/>
    </w:rPr>
  </w:style>
  <w:style w:type="character" w:customStyle="1" w:styleId="Titolo2Carattere">
    <w:name w:val="Titolo 2 Carattere"/>
    <w:link w:val="Titolo2"/>
    <w:semiHidden/>
    <w:rsid w:val="00D00042"/>
    <w:rPr>
      <w:rFonts w:ascii="Calibri Light" w:eastAsia="Times New Roman" w:hAnsi="Calibri Light" w:cs="Times New Roman"/>
      <w:b/>
      <w:bCs/>
      <w:i/>
      <w:iCs/>
      <w:sz w:val="28"/>
      <w:szCs w:val="28"/>
    </w:rPr>
  </w:style>
  <w:style w:type="character" w:customStyle="1" w:styleId="Titolo4Carattere">
    <w:name w:val="Titolo 4 Carattere"/>
    <w:link w:val="Titolo4"/>
    <w:semiHidden/>
    <w:rsid w:val="009F2751"/>
    <w:rPr>
      <w:rFonts w:ascii="Calibri" w:eastAsia="Times New Roman" w:hAnsi="Calibri" w:cs="Times New Roman"/>
      <w:b/>
      <w:bCs/>
      <w:sz w:val="28"/>
      <w:szCs w:val="28"/>
    </w:rPr>
  </w:style>
  <w:style w:type="paragraph" w:styleId="Rientrocorpodeltesto">
    <w:name w:val="Body Text Indent"/>
    <w:basedOn w:val="Normale"/>
    <w:link w:val="RientrocorpodeltestoCarattere"/>
    <w:rsid w:val="009F2751"/>
    <w:pPr>
      <w:spacing w:after="120"/>
      <w:ind w:left="283"/>
    </w:pPr>
  </w:style>
  <w:style w:type="character" w:customStyle="1" w:styleId="RientrocorpodeltestoCarattere">
    <w:name w:val="Rientro corpo del testo Carattere"/>
    <w:link w:val="Rientrocorpodeltesto"/>
    <w:rsid w:val="009F2751"/>
    <w:rPr>
      <w:sz w:val="24"/>
      <w:szCs w:val="24"/>
    </w:rPr>
  </w:style>
  <w:style w:type="paragraph" w:styleId="Corpodeltesto3">
    <w:name w:val="Body Text 3"/>
    <w:basedOn w:val="Normale"/>
    <w:link w:val="Corpodeltesto3Carattere"/>
    <w:rsid w:val="009F2751"/>
    <w:pPr>
      <w:spacing w:after="120"/>
    </w:pPr>
    <w:rPr>
      <w:sz w:val="16"/>
      <w:szCs w:val="16"/>
    </w:rPr>
  </w:style>
  <w:style w:type="character" w:customStyle="1" w:styleId="Corpodeltesto3Carattere">
    <w:name w:val="Corpo del testo 3 Carattere"/>
    <w:link w:val="Corpodeltesto3"/>
    <w:rsid w:val="009F2751"/>
    <w:rPr>
      <w:sz w:val="16"/>
      <w:szCs w:val="16"/>
    </w:rPr>
  </w:style>
  <w:style w:type="paragraph" w:styleId="Corpodeltesto2">
    <w:name w:val="Body Text 2"/>
    <w:basedOn w:val="Normale"/>
    <w:link w:val="Corpodeltesto2Carattere"/>
    <w:rsid w:val="009F2751"/>
    <w:pPr>
      <w:spacing w:after="120" w:line="480" w:lineRule="auto"/>
    </w:pPr>
  </w:style>
  <w:style w:type="character" w:customStyle="1" w:styleId="Corpodeltesto2Carattere">
    <w:name w:val="Corpo del testo 2 Carattere"/>
    <w:link w:val="Corpodeltesto2"/>
    <w:rsid w:val="009F2751"/>
    <w:rPr>
      <w:sz w:val="24"/>
      <w:szCs w:val="24"/>
    </w:rPr>
  </w:style>
  <w:style w:type="paragraph" w:styleId="Titolo">
    <w:name w:val="Title"/>
    <w:basedOn w:val="Normale"/>
    <w:next w:val="Normale"/>
    <w:link w:val="TitoloCarattere"/>
    <w:uiPriority w:val="10"/>
    <w:qFormat/>
    <w:rsid w:val="009F2751"/>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TitoloCarattere">
    <w:name w:val="Titolo Carattere"/>
    <w:link w:val="Titolo"/>
    <w:uiPriority w:val="10"/>
    <w:rsid w:val="009F2751"/>
    <w:rPr>
      <w:rFonts w:ascii="Cambria" w:hAnsi="Cambria"/>
      <w:color w:val="17365D"/>
      <w:spacing w:val="5"/>
      <w:kern w:val="28"/>
      <w:sz w:val="52"/>
      <w:szCs w:val="52"/>
      <w:lang w:eastAsia="en-US"/>
    </w:rPr>
  </w:style>
  <w:style w:type="paragraph" w:customStyle="1" w:styleId="style42">
    <w:name w:val="style42"/>
    <w:basedOn w:val="Normale"/>
    <w:rsid w:val="002F6F4A"/>
    <w:pPr>
      <w:spacing w:before="100" w:beforeAutospacing="1" w:after="100" w:afterAutospacing="1"/>
    </w:pPr>
  </w:style>
  <w:style w:type="character" w:styleId="Enfasigrassetto">
    <w:name w:val="Strong"/>
    <w:uiPriority w:val="22"/>
    <w:qFormat/>
    <w:rsid w:val="002F6F4A"/>
    <w:rPr>
      <w:b/>
      <w:bCs/>
    </w:rPr>
  </w:style>
  <w:style w:type="character" w:customStyle="1" w:styleId="style2">
    <w:name w:val="style2"/>
    <w:rsid w:val="002F6F4A"/>
  </w:style>
  <w:style w:type="paragraph" w:customStyle="1" w:styleId="Paragrafobase">
    <w:name w:val="[Paragrafo base]"/>
    <w:basedOn w:val="Normale"/>
    <w:uiPriority w:val="99"/>
    <w:rsid w:val="006E1C69"/>
    <w:pPr>
      <w:autoSpaceDE w:val="0"/>
      <w:autoSpaceDN w:val="0"/>
      <w:adjustRightInd w:val="0"/>
      <w:spacing w:line="288" w:lineRule="auto"/>
      <w:textAlignment w:val="center"/>
    </w:pPr>
    <w:rPr>
      <w:rFonts w:ascii="MinionPro-Regular" w:hAnsi="MinionPro-Regular" w:cs="MinionPro-Regular"/>
      <w:color w:val="000000"/>
    </w:rPr>
  </w:style>
  <w:style w:type="paragraph" w:customStyle="1" w:styleId="Nessunostileparagrafo">
    <w:name w:val="[Nessuno stile paragrafo]"/>
    <w:rsid w:val="006E1C69"/>
    <w:pPr>
      <w:autoSpaceDE w:val="0"/>
      <w:autoSpaceDN w:val="0"/>
      <w:adjustRightInd w:val="0"/>
      <w:spacing w:line="288" w:lineRule="auto"/>
      <w:textAlignment w:val="center"/>
    </w:pPr>
    <w:rPr>
      <w:rFonts w:ascii="MinionPro-Regular" w:hAnsi="MinionPro-Regular" w:cs="MinionPro-Regular"/>
      <w:color w:val="000000"/>
      <w:sz w:val="24"/>
      <w:szCs w:val="24"/>
    </w:rPr>
  </w:style>
  <w:style w:type="character" w:styleId="Menzionenonrisolta">
    <w:name w:val="Unresolved Mention"/>
    <w:uiPriority w:val="99"/>
    <w:semiHidden/>
    <w:unhideWhenUsed/>
    <w:rsid w:val="006F7E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43278">
      <w:bodyDiv w:val="1"/>
      <w:marLeft w:val="0"/>
      <w:marRight w:val="0"/>
      <w:marTop w:val="0"/>
      <w:marBottom w:val="0"/>
      <w:divBdr>
        <w:top w:val="none" w:sz="0" w:space="0" w:color="auto"/>
        <w:left w:val="none" w:sz="0" w:space="0" w:color="auto"/>
        <w:bottom w:val="none" w:sz="0" w:space="0" w:color="auto"/>
        <w:right w:val="none" w:sz="0" w:space="0" w:color="auto"/>
      </w:divBdr>
    </w:div>
    <w:div w:id="170878281">
      <w:bodyDiv w:val="1"/>
      <w:marLeft w:val="0"/>
      <w:marRight w:val="0"/>
      <w:marTop w:val="0"/>
      <w:marBottom w:val="0"/>
      <w:divBdr>
        <w:top w:val="none" w:sz="0" w:space="0" w:color="auto"/>
        <w:left w:val="none" w:sz="0" w:space="0" w:color="auto"/>
        <w:bottom w:val="none" w:sz="0" w:space="0" w:color="auto"/>
        <w:right w:val="none" w:sz="0" w:space="0" w:color="auto"/>
      </w:divBdr>
      <w:divsChild>
        <w:div w:id="473181435">
          <w:marLeft w:val="0"/>
          <w:marRight w:val="0"/>
          <w:marTop w:val="0"/>
          <w:marBottom w:val="0"/>
          <w:divBdr>
            <w:top w:val="none" w:sz="0" w:space="0" w:color="auto"/>
            <w:left w:val="none" w:sz="0" w:space="0" w:color="auto"/>
            <w:bottom w:val="dashed" w:sz="6" w:space="0" w:color="C2BE9C"/>
            <w:right w:val="none" w:sz="0" w:space="0" w:color="auto"/>
          </w:divBdr>
        </w:div>
        <w:div w:id="1994874323">
          <w:marLeft w:val="0"/>
          <w:marRight w:val="0"/>
          <w:marTop w:val="0"/>
          <w:marBottom w:val="0"/>
          <w:divBdr>
            <w:top w:val="none" w:sz="0" w:space="0" w:color="auto"/>
            <w:left w:val="none" w:sz="0" w:space="0" w:color="auto"/>
            <w:bottom w:val="none" w:sz="0" w:space="0" w:color="auto"/>
            <w:right w:val="none" w:sz="0" w:space="0" w:color="auto"/>
          </w:divBdr>
        </w:div>
      </w:divsChild>
    </w:div>
    <w:div w:id="228420424">
      <w:bodyDiv w:val="1"/>
      <w:marLeft w:val="0"/>
      <w:marRight w:val="0"/>
      <w:marTop w:val="0"/>
      <w:marBottom w:val="0"/>
      <w:divBdr>
        <w:top w:val="none" w:sz="0" w:space="0" w:color="auto"/>
        <w:left w:val="none" w:sz="0" w:space="0" w:color="auto"/>
        <w:bottom w:val="none" w:sz="0" w:space="0" w:color="auto"/>
        <w:right w:val="none" w:sz="0" w:space="0" w:color="auto"/>
      </w:divBdr>
    </w:div>
    <w:div w:id="516848679">
      <w:bodyDiv w:val="1"/>
      <w:marLeft w:val="0"/>
      <w:marRight w:val="0"/>
      <w:marTop w:val="0"/>
      <w:marBottom w:val="0"/>
      <w:divBdr>
        <w:top w:val="none" w:sz="0" w:space="0" w:color="auto"/>
        <w:left w:val="none" w:sz="0" w:space="0" w:color="auto"/>
        <w:bottom w:val="none" w:sz="0" w:space="0" w:color="auto"/>
        <w:right w:val="none" w:sz="0" w:space="0" w:color="auto"/>
      </w:divBdr>
      <w:divsChild>
        <w:div w:id="1206597533">
          <w:marLeft w:val="634"/>
          <w:marRight w:val="0"/>
          <w:marTop w:val="0"/>
          <w:marBottom w:val="0"/>
          <w:divBdr>
            <w:top w:val="none" w:sz="0" w:space="0" w:color="auto"/>
            <w:left w:val="none" w:sz="0" w:space="0" w:color="auto"/>
            <w:bottom w:val="none" w:sz="0" w:space="0" w:color="auto"/>
            <w:right w:val="none" w:sz="0" w:space="0" w:color="auto"/>
          </w:divBdr>
        </w:div>
        <w:div w:id="1901938677">
          <w:marLeft w:val="634"/>
          <w:marRight w:val="0"/>
          <w:marTop w:val="0"/>
          <w:marBottom w:val="0"/>
          <w:divBdr>
            <w:top w:val="none" w:sz="0" w:space="0" w:color="auto"/>
            <w:left w:val="none" w:sz="0" w:space="0" w:color="auto"/>
            <w:bottom w:val="none" w:sz="0" w:space="0" w:color="auto"/>
            <w:right w:val="none" w:sz="0" w:space="0" w:color="auto"/>
          </w:divBdr>
        </w:div>
      </w:divsChild>
    </w:div>
    <w:div w:id="717782797">
      <w:bodyDiv w:val="1"/>
      <w:marLeft w:val="0"/>
      <w:marRight w:val="0"/>
      <w:marTop w:val="0"/>
      <w:marBottom w:val="0"/>
      <w:divBdr>
        <w:top w:val="none" w:sz="0" w:space="0" w:color="auto"/>
        <w:left w:val="none" w:sz="0" w:space="0" w:color="auto"/>
        <w:bottom w:val="none" w:sz="0" w:space="0" w:color="auto"/>
        <w:right w:val="none" w:sz="0" w:space="0" w:color="auto"/>
      </w:divBdr>
    </w:div>
    <w:div w:id="785778991">
      <w:bodyDiv w:val="1"/>
      <w:marLeft w:val="0"/>
      <w:marRight w:val="0"/>
      <w:marTop w:val="0"/>
      <w:marBottom w:val="0"/>
      <w:divBdr>
        <w:top w:val="none" w:sz="0" w:space="0" w:color="auto"/>
        <w:left w:val="none" w:sz="0" w:space="0" w:color="auto"/>
        <w:bottom w:val="none" w:sz="0" w:space="0" w:color="auto"/>
        <w:right w:val="none" w:sz="0" w:space="0" w:color="auto"/>
      </w:divBdr>
    </w:div>
    <w:div w:id="1107432056">
      <w:bodyDiv w:val="1"/>
      <w:marLeft w:val="0"/>
      <w:marRight w:val="0"/>
      <w:marTop w:val="0"/>
      <w:marBottom w:val="0"/>
      <w:divBdr>
        <w:top w:val="none" w:sz="0" w:space="0" w:color="auto"/>
        <w:left w:val="none" w:sz="0" w:space="0" w:color="auto"/>
        <w:bottom w:val="none" w:sz="0" w:space="0" w:color="auto"/>
        <w:right w:val="none" w:sz="0" w:space="0" w:color="auto"/>
      </w:divBdr>
    </w:div>
    <w:div w:id="1162625458">
      <w:bodyDiv w:val="1"/>
      <w:marLeft w:val="0"/>
      <w:marRight w:val="0"/>
      <w:marTop w:val="0"/>
      <w:marBottom w:val="0"/>
      <w:divBdr>
        <w:top w:val="none" w:sz="0" w:space="0" w:color="auto"/>
        <w:left w:val="none" w:sz="0" w:space="0" w:color="auto"/>
        <w:bottom w:val="none" w:sz="0" w:space="0" w:color="auto"/>
        <w:right w:val="none" w:sz="0" w:space="0" w:color="auto"/>
      </w:divBdr>
    </w:div>
    <w:div w:id="1192919034">
      <w:bodyDiv w:val="1"/>
      <w:marLeft w:val="0"/>
      <w:marRight w:val="0"/>
      <w:marTop w:val="0"/>
      <w:marBottom w:val="0"/>
      <w:divBdr>
        <w:top w:val="none" w:sz="0" w:space="0" w:color="auto"/>
        <w:left w:val="none" w:sz="0" w:space="0" w:color="auto"/>
        <w:bottom w:val="none" w:sz="0" w:space="0" w:color="auto"/>
        <w:right w:val="none" w:sz="0" w:space="0" w:color="auto"/>
      </w:divBdr>
    </w:div>
    <w:div w:id="1225993050">
      <w:bodyDiv w:val="1"/>
      <w:marLeft w:val="0"/>
      <w:marRight w:val="0"/>
      <w:marTop w:val="0"/>
      <w:marBottom w:val="0"/>
      <w:divBdr>
        <w:top w:val="none" w:sz="0" w:space="0" w:color="auto"/>
        <w:left w:val="none" w:sz="0" w:space="0" w:color="auto"/>
        <w:bottom w:val="none" w:sz="0" w:space="0" w:color="auto"/>
        <w:right w:val="none" w:sz="0" w:space="0" w:color="auto"/>
      </w:divBdr>
    </w:div>
    <w:div w:id="1271861064">
      <w:bodyDiv w:val="1"/>
      <w:marLeft w:val="0"/>
      <w:marRight w:val="0"/>
      <w:marTop w:val="0"/>
      <w:marBottom w:val="0"/>
      <w:divBdr>
        <w:top w:val="none" w:sz="0" w:space="0" w:color="auto"/>
        <w:left w:val="none" w:sz="0" w:space="0" w:color="auto"/>
        <w:bottom w:val="none" w:sz="0" w:space="0" w:color="auto"/>
        <w:right w:val="none" w:sz="0" w:space="0" w:color="auto"/>
      </w:divBdr>
      <w:divsChild>
        <w:div w:id="666052269">
          <w:marLeft w:val="0"/>
          <w:marRight w:val="0"/>
          <w:marTop w:val="100"/>
          <w:marBottom w:val="100"/>
          <w:divBdr>
            <w:top w:val="none" w:sz="0" w:space="0" w:color="auto"/>
            <w:left w:val="none" w:sz="0" w:space="0" w:color="auto"/>
            <w:bottom w:val="none" w:sz="0" w:space="0" w:color="auto"/>
            <w:right w:val="none" w:sz="0" w:space="0" w:color="auto"/>
          </w:divBdr>
          <w:divsChild>
            <w:div w:id="409811646">
              <w:marLeft w:val="0"/>
              <w:marRight w:val="0"/>
              <w:marTop w:val="100"/>
              <w:marBottom w:val="100"/>
              <w:divBdr>
                <w:top w:val="none" w:sz="0" w:space="0" w:color="auto"/>
                <w:left w:val="none" w:sz="0" w:space="0" w:color="auto"/>
                <w:bottom w:val="none" w:sz="0" w:space="0" w:color="auto"/>
                <w:right w:val="none" w:sz="0" w:space="0" w:color="auto"/>
              </w:divBdr>
              <w:divsChild>
                <w:div w:id="1821774973">
                  <w:marLeft w:val="0"/>
                  <w:marRight w:val="0"/>
                  <w:marTop w:val="0"/>
                  <w:marBottom w:val="0"/>
                  <w:divBdr>
                    <w:top w:val="none" w:sz="0" w:space="0" w:color="auto"/>
                    <w:left w:val="none" w:sz="0" w:space="0" w:color="auto"/>
                    <w:bottom w:val="none" w:sz="0" w:space="0" w:color="auto"/>
                    <w:right w:val="none" w:sz="0" w:space="0" w:color="auto"/>
                  </w:divBdr>
                  <w:divsChild>
                    <w:div w:id="1601452406">
                      <w:marLeft w:val="195"/>
                      <w:marRight w:val="0"/>
                      <w:marTop w:val="0"/>
                      <w:marBottom w:val="0"/>
                      <w:divBdr>
                        <w:top w:val="none" w:sz="0" w:space="0" w:color="auto"/>
                        <w:left w:val="none" w:sz="0" w:space="0" w:color="auto"/>
                        <w:bottom w:val="none" w:sz="0" w:space="0" w:color="auto"/>
                        <w:right w:val="none" w:sz="0" w:space="0" w:color="auto"/>
                      </w:divBdr>
                      <w:divsChild>
                        <w:div w:id="13613967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32430773">
      <w:bodyDiv w:val="1"/>
      <w:marLeft w:val="0"/>
      <w:marRight w:val="0"/>
      <w:marTop w:val="0"/>
      <w:marBottom w:val="0"/>
      <w:divBdr>
        <w:top w:val="none" w:sz="0" w:space="0" w:color="auto"/>
        <w:left w:val="none" w:sz="0" w:space="0" w:color="auto"/>
        <w:bottom w:val="none" w:sz="0" w:space="0" w:color="auto"/>
        <w:right w:val="none" w:sz="0" w:space="0" w:color="auto"/>
      </w:divBdr>
      <w:divsChild>
        <w:div w:id="167982516">
          <w:marLeft w:val="446"/>
          <w:marRight w:val="0"/>
          <w:marTop w:val="52"/>
          <w:marBottom w:val="0"/>
          <w:divBdr>
            <w:top w:val="none" w:sz="0" w:space="0" w:color="auto"/>
            <w:left w:val="none" w:sz="0" w:space="0" w:color="auto"/>
            <w:bottom w:val="none" w:sz="0" w:space="0" w:color="auto"/>
            <w:right w:val="none" w:sz="0" w:space="0" w:color="auto"/>
          </w:divBdr>
        </w:div>
        <w:div w:id="1196038273">
          <w:marLeft w:val="446"/>
          <w:marRight w:val="0"/>
          <w:marTop w:val="52"/>
          <w:marBottom w:val="0"/>
          <w:divBdr>
            <w:top w:val="none" w:sz="0" w:space="0" w:color="auto"/>
            <w:left w:val="none" w:sz="0" w:space="0" w:color="auto"/>
            <w:bottom w:val="none" w:sz="0" w:space="0" w:color="auto"/>
            <w:right w:val="none" w:sz="0" w:space="0" w:color="auto"/>
          </w:divBdr>
        </w:div>
      </w:divsChild>
    </w:div>
    <w:div w:id="1445879241">
      <w:bodyDiv w:val="1"/>
      <w:marLeft w:val="0"/>
      <w:marRight w:val="0"/>
      <w:marTop w:val="0"/>
      <w:marBottom w:val="0"/>
      <w:divBdr>
        <w:top w:val="none" w:sz="0" w:space="0" w:color="auto"/>
        <w:left w:val="none" w:sz="0" w:space="0" w:color="auto"/>
        <w:bottom w:val="none" w:sz="0" w:space="0" w:color="auto"/>
        <w:right w:val="none" w:sz="0" w:space="0" w:color="auto"/>
      </w:divBdr>
      <w:divsChild>
        <w:div w:id="364329483">
          <w:marLeft w:val="0"/>
          <w:marRight w:val="0"/>
          <w:marTop w:val="0"/>
          <w:marBottom w:val="0"/>
          <w:divBdr>
            <w:top w:val="none" w:sz="0" w:space="0" w:color="auto"/>
            <w:left w:val="none" w:sz="0" w:space="0" w:color="auto"/>
            <w:bottom w:val="none" w:sz="0" w:space="0" w:color="auto"/>
            <w:right w:val="none" w:sz="0" w:space="0" w:color="auto"/>
          </w:divBdr>
          <w:divsChild>
            <w:div w:id="968894594">
              <w:marLeft w:val="0"/>
              <w:marRight w:val="0"/>
              <w:marTop w:val="0"/>
              <w:marBottom w:val="0"/>
              <w:divBdr>
                <w:top w:val="none" w:sz="0" w:space="0" w:color="auto"/>
                <w:left w:val="none" w:sz="0" w:space="0" w:color="auto"/>
                <w:bottom w:val="none" w:sz="0" w:space="0" w:color="auto"/>
                <w:right w:val="none" w:sz="0" w:space="0" w:color="auto"/>
              </w:divBdr>
              <w:divsChild>
                <w:div w:id="1890218484">
                  <w:marLeft w:val="0"/>
                  <w:marRight w:val="0"/>
                  <w:marTop w:val="0"/>
                  <w:marBottom w:val="0"/>
                  <w:divBdr>
                    <w:top w:val="none" w:sz="0" w:space="0" w:color="auto"/>
                    <w:left w:val="none" w:sz="0" w:space="0" w:color="auto"/>
                    <w:bottom w:val="none" w:sz="0" w:space="0" w:color="auto"/>
                    <w:right w:val="none" w:sz="0" w:space="0" w:color="auto"/>
                  </w:divBdr>
                  <w:divsChild>
                    <w:div w:id="2663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994775">
      <w:bodyDiv w:val="1"/>
      <w:marLeft w:val="0"/>
      <w:marRight w:val="0"/>
      <w:marTop w:val="0"/>
      <w:marBottom w:val="0"/>
      <w:divBdr>
        <w:top w:val="none" w:sz="0" w:space="0" w:color="auto"/>
        <w:left w:val="none" w:sz="0" w:space="0" w:color="auto"/>
        <w:bottom w:val="none" w:sz="0" w:space="0" w:color="auto"/>
        <w:right w:val="none" w:sz="0" w:space="0" w:color="auto"/>
      </w:divBdr>
    </w:div>
    <w:div w:id="211088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1BA21-BD5D-46F3-8DFC-5C0551FDE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Pages>
  <Words>620</Words>
  <Characters>3536</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“LAVORI DI RIPRISTINO E MESSA IN SICUREZZA DELL’IMPIANTO SABBIONCELLO</vt:lpstr>
    </vt:vector>
  </TitlesOfParts>
  <Company>CIA</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“LAVORI DI RIPRISTINO E MESSA IN SICUREZZA DELL’IMPIANTO SABBIONCELLO</dc:title>
  <dc:subject/>
  <dc:creator>Giorgia Mantovani</dc:creator>
  <cp:keywords/>
  <cp:lastModifiedBy>tatiana pellitteri</cp:lastModifiedBy>
  <cp:revision>9</cp:revision>
  <cp:lastPrinted>2026-01-09T10:41:00Z</cp:lastPrinted>
  <dcterms:created xsi:type="dcterms:W3CDTF">2026-01-13T10:46:00Z</dcterms:created>
  <dcterms:modified xsi:type="dcterms:W3CDTF">2026-01-15T11:29:00Z</dcterms:modified>
</cp:coreProperties>
</file>